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eastAsia="宋体" w:cs="宋体"/>
          <w:b/>
          <w:snapToGrid w:val="0"/>
          <w:kern w:val="0"/>
          <w:szCs w:val="21"/>
          <w:highlight w:val="none"/>
        </w:rPr>
      </w:pPr>
      <w:r>
        <w:rPr>
          <w:rFonts w:hint="eastAsia" w:ascii="宋体" w:hAnsi="宋体" w:eastAsia="宋体" w:cs="宋体"/>
          <w:b/>
          <w:snapToGrid w:val="0"/>
          <w:kern w:val="0"/>
          <w:szCs w:val="21"/>
          <w:highlight w:val="none"/>
        </w:rPr>
        <w:t>版本号：</w:t>
      </w:r>
      <w:r>
        <w:rPr>
          <w:rFonts w:hint="eastAsia" w:ascii="宋体" w:hAnsi="宋体" w:eastAsia="宋体" w:cs="宋体"/>
          <w:b/>
          <w:bCs/>
          <w:highlight w:val="none"/>
        </w:rPr>
        <w:t>202</w:t>
      </w:r>
      <w:r>
        <w:rPr>
          <w:rFonts w:hint="eastAsia" w:ascii="宋体" w:hAnsi="宋体" w:eastAsia="宋体" w:cs="宋体"/>
          <w:b/>
          <w:bCs/>
          <w:highlight w:val="none"/>
          <w:lang w:val="en-US" w:eastAsia="zh-CN"/>
        </w:rPr>
        <w:t>2</w:t>
      </w:r>
      <w:r>
        <w:rPr>
          <w:rFonts w:hint="eastAsia" w:ascii="宋体" w:hAnsi="宋体" w:eastAsia="宋体" w:cs="宋体"/>
          <w:b/>
          <w:bCs/>
          <w:highlight w:val="none"/>
        </w:rPr>
        <w:t>年</w:t>
      </w:r>
      <w:r>
        <w:rPr>
          <w:rFonts w:hint="eastAsia" w:ascii="宋体" w:hAnsi="宋体" w:eastAsia="宋体" w:cs="宋体"/>
          <w:b/>
          <w:bCs/>
          <w:highlight w:val="none"/>
          <w:lang w:val="en-US" w:eastAsia="zh-CN"/>
        </w:rPr>
        <w:t>11</w:t>
      </w:r>
      <w:r>
        <w:rPr>
          <w:rFonts w:hint="eastAsia" w:ascii="宋体" w:hAnsi="宋体" w:eastAsia="宋体" w:cs="宋体"/>
          <w:b/>
          <w:bCs/>
          <w:highlight w:val="none"/>
        </w:rPr>
        <w:t>月版</w:t>
      </w:r>
    </w:p>
    <w:p>
      <w:pPr>
        <w:jc w:val="left"/>
        <w:rPr>
          <w:rFonts w:ascii="宋体" w:hAnsi="宋体" w:eastAsia="宋体" w:cs="宋体"/>
          <w:snapToGrid w:val="0"/>
          <w:kern w:val="0"/>
          <w:szCs w:val="21"/>
          <w:highlight w:val="none"/>
        </w:rPr>
      </w:pPr>
    </w:p>
    <w:p>
      <w:pPr>
        <w:tabs>
          <w:tab w:val="left" w:pos="4080"/>
        </w:tabs>
        <w:jc w:val="left"/>
        <w:rPr>
          <w:rFonts w:ascii="宋体" w:hAnsi="宋体" w:eastAsia="宋体" w:cs="宋体"/>
          <w:snapToGrid w:val="0"/>
          <w:kern w:val="0"/>
          <w:szCs w:val="21"/>
          <w:highlight w:val="none"/>
        </w:rPr>
      </w:pPr>
    </w:p>
    <w:p>
      <w:pPr>
        <w:ind w:firstLine="5511" w:firstLineChars="2614"/>
        <w:jc w:val="left"/>
        <w:rPr>
          <w:rFonts w:ascii="宋体" w:hAnsi="宋体" w:eastAsia="宋体" w:cs="宋体"/>
          <w:b/>
          <w:snapToGrid w:val="0"/>
          <w:kern w:val="0"/>
          <w:szCs w:val="21"/>
          <w:highlight w:val="none"/>
        </w:rPr>
      </w:pPr>
      <w:r>
        <w:rPr>
          <w:rFonts w:hint="eastAsia" w:ascii="宋体" w:hAnsi="宋体" w:eastAsia="宋体" w:cs="宋体"/>
          <w:b/>
          <w:snapToGrid w:val="0"/>
          <w:kern w:val="0"/>
          <w:szCs w:val="21"/>
          <w:highlight w:val="none"/>
        </w:rPr>
        <w:t>标段编号：</w:t>
      </w:r>
      <w:r>
        <w:rPr>
          <w:rFonts w:hint="eastAsia" w:ascii="宋体" w:hAnsi="宋体" w:eastAsia="宋体" w:cs="宋体"/>
          <w:snapToGrid w:val="0"/>
          <w:color w:val="000000" w:themeColor="text1"/>
          <w:szCs w:val="21"/>
          <w:highlight w:val="none"/>
          <w:u w:val="single"/>
          <w:lang w:bidi="ar"/>
          <w14:textFill>
            <w14:solidFill>
              <w14:schemeClr w14:val="tx1"/>
            </w14:solidFill>
          </w14:textFill>
        </w:rPr>
        <w:t xml:space="preserve">      </w:t>
      </w:r>
    </w:p>
    <w:p>
      <w:pPr>
        <w:jc w:val="left"/>
        <w:rPr>
          <w:rFonts w:ascii="宋体" w:hAnsi="宋体"/>
          <w:snapToGrid w:val="0"/>
          <w:kern w:val="0"/>
          <w:szCs w:val="21"/>
          <w:highlight w:val="none"/>
        </w:rPr>
      </w:pPr>
    </w:p>
    <w:p>
      <w:pPr>
        <w:jc w:val="left"/>
        <w:rPr>
          <w:rFonts w:ascii="宋体" w:hAnsi="宋体"/>
          <w:snapToGrid w:val="0"/>
          <w:kern w:val="0"/>
          <w:szCs w:val="21"/>
          <w:highlight w:val="none"/>
        </w:rPr>
      </w:pPr>
      <w:r>
        <w:rPr>
          <w:rFonts w:hint="eastAsia" w:ascii="宋体" w:hAnsi="宋体"/>
          <w:snapToGrid w:val="0"/>
          <w:kern w:val="0"/>
          <w:szCs w:val="21"/>
          <w:highlight w:val="none"/>
        </w:rPr>
        <w:t xml:space="preserve"> </w:t>
      </w:r>
    </w:p>
    <w:p>
      <w:pPr>
        <w:jc w:val="left"/>
        <w:rPr>
          <w:rFonts w:ascii="宋体" w:hAnsi="宋体"/>
          <w:snapToGrid w:val="0"/>
          <w:kern w:val="0"/>
          <w:szCs w:val="21"/>
          <w:highlight w:val="none"/>
        </w:rPr>
      </w:pPr>
    </w:p>
    <w:p>
      <w:pPr>
        <w:spacing w:line="360" w:lineRule="auto"/>
        <w:jc w:val="center"/>
        <w:rPr>
          <w:rFonts w:ascii="黑体" w:hAnsi="宋体" w:eastAsia="黑体"/>
          <w:snapToGrid w:val="0"/>
          <w:kern w:val="0"/>
          <w:sz w:val="72"/>
          <w:szCs w:val="72"/>
          <w:highlight w:val="none"/>
        </w:rPr>
      </w:pPr>
      <w:r>
        <w:rPr>
          <w:rFonts w:hint="eastAsia" w:ascii="黑体" w:hAnsi="宋体" w:eastAsia="黑体"/>
          <w:snapToGrid w:val="0"/>
          <w:kern w:val="0"/>
          <w:sz w:val="72"/>
          <w:szCs w:val="72"/>
          <w:highlight w:val="none"/>
        </w:rPr>
        <w:t>深圳市建设工程</w:t>
      </w:r>
    </w:p>
    <w:p>
      <w:pPr>
        <w:spacing w:line="360" w:lineRule="auto"/>
        <w:jc w:val="center"/>
        <w:rPr>
          <w:rFonts w:ascii="黑体" w:hAnsi="宋体" w:eastAsia="黑体"/>
          <w:snapToGrid w:val="0"/>
          <w:kern w:val="0"/>
          <w:sz w:val="72"/>
          <w:szCs w:val="72"/>
          <w:highlight w:val="none"/>
        </w:rPr>
      </w:pPr>
      <w:r>
        <w:rPr>
          <w:rFonts w:hint="eastAsia" w:ascii="黑体" w:hAnsi="宋体" w:eastAsia="黑体"/>
          <w:snapToGrid w:val="0"/>
          <w:kern w:val="0"/>
          <w:sz w:val="72"/>
          <w:szCs w:val="72"/>
          <w:highlight w:val="none"/>
        </w:rPr>
        <w:t>其他类招标文件</w:t>
      </w:r>
    </w:p>
    <w:p>
      <w:pPr>
        <w:jc w:val="left"/>
        <w:rPr>
          <w:rFonts w:ascii="黑体" w:eastAsia="黑体"/>
          <w:snapToGrid w:val="0"/>
          <w:kern w:val="0"/>
          <w:sz w:val="30"/>
          <w:szCs w:val="30"/>
          <w:highlight w:val="none"/>
        </w:rPr>
      </w:pPr>
    </w:p>
    <w:p>
      <w:pPr>
        <w:jc w:val="left"/>
        <w:rPr>
          <w:rFonts w:ascii="黑体" w:eastAsia="黑体"/>
          <w:b/>
          <w:snapToGrid w:val="0"/>
          <w:kern w:val="0"/>
          <w:sz w:val="30"/>
          <w:szCs w:val="30"/>
          <w:highlight w:val="none"/>
        </w:rPr>
      </w:pPr>
    </w:p>
    <w:p>
      <w:pPr>
        <w:jc w:val="left"/>
        <w:rPr>
          <w:rFonts w:ascii="黑体" w:eastAsia="黑体"/>
          <w:b/>
          <w:snapToGrid w:val="0"/>
          <w:kern w:val="0"/>
          <w:sz w:val="30"/>
          <w:szCs w:val="30"/>
          <w:highlight w:val="none"/>
        </w:rPr>
      </w:pPr>
    </w:p>
    <w:p>
      <w:pPr>
        <w:jc w:val="center"/>
        <w:rPr>
          <w:rFonts w:ascii="宋体" w:hAnsi="宋体" w:eastAsia="宋体" w:cs="宋体"/>
          <w:b/>
          <w:bCs/>
          <w:snapToGrid w:val="0"/>
          <w:kern w:val="0"/>
          <w:sz w:val="28"/>
          <w:szCs w:val="28"/>
          <w:highlight w:val="none"/>
        </w:rPr>
      </w:pPr>
      <w:r>
        <w:rPr>
          <w:rFonts w:hint="eastAsia" w:ascii="宋体" w:hAnsi="宋体" w:eastAsia="宋体" w:cs="宋体"/>
          <w:b/>
          <w:bCs/>
          <w:snapToGrid w:val="0"/>
          <w:kern w:val="0"/>
          <w:sz w:val="28"/>
          <w:szCs w:val="28"/>
          <w:highlight w:val="none"/>
        </w:rPr>
        <w:t>〔示范文本〕</w:t>
      </w:r>
    </w:p>
    <w:p>
      <w:pPr>
        <w:jc w:val="left"/>
        <w:rPr>
          <w:rFonts w:ascii="黑体" w:eastAsia="黑体"/>
          <w:b/>
          <w:snapToGrid w:val="0"/>
          <w:kern w:val="0"/>
          <w:sz w:val="30"/>
          <w:szCs w:val="30"/>
          <w:highlight w:val="none"/>
        </w:rPr>
      </w:pPr>
    </w:p>
    <w:p>
      <w:pPr>
        <w:adjustRightInd w:val="0"/>
        <w:snapToGrid w:val="0"/>
        <w:spacing w:line="360" w:lineRule="auto"/>
        <w:ind w:firstLine="840" w:firstLineChars="300"/>
        <w:jc w:val="left"/>
        <w:rPr>
          <w:rFonts w:ascii="宋体"/>
          <w:b/>
          <w:bCs/>
          <w:sz w:val="28"/>
          <w:highlight w:val="none"/>
        </w:rPr>
      </w:pPr>
    </w:p>
    <w:p>
      <w:pPr>
        <w:adjustRightInd w:val="0"/>
        <w:snapToGrid w:val="0"/>
        <w:spacing w:line="360" w:lineRule="auto"/>
        <w:ind w:left="1260" w:firstLine="843" w:firstLineChars="300"/>
        <w:jc w:val="left"/>
        <w:rPr>
          <w:rFonts w:ascii="宋体" w:hAnsi="宋体" w:eastAsia="宋体" w:cs="宋体"/>
          <w:b/>
          <w:bCs/>
          <w:color w:val="000000" w:themeColor="text1"/>
          <w:kern w:val="0"/>
          <w:sz w:val="28"/>
          <w:highlight w:val="none"/>
          <w14:textFill>
            <w14:solidFill>
              <w14:schemeClr w14:val="tx1"/>
            </w14:solidFill>
          </w14:textFill>
        </w:rPr>
      </w:pPr>
      <w:r>
        <w:rPr>
          <w:rFonts w:hint="eastAsia" w:ascii="宋体" w:hAnsi="宋体" w:eastAsia="宋体" w:cs="宋体"/>
          <w:b/>
          <w:bCs/>
          <w:kern w:val="0"/>
          <w:sz w:val="28"/>
          <w:highlight w:val="none"/>
        </w:rPr>
        <w:t>标段名称：</w:t>
      </w:r>
      <w:r>
        <w:rPr>
          <w:rFonts w:hint="eastAsia" w:ascii="宋体" w:hAnsi="宋体" w:eastAsia="宋体" w:cs="宋体"/>
          <w:color w:val="000000" w:themeColor="text1"/>
          <w:sz w:val="28"/>
          <w:highlight w:val="none"/>
          <w:u w:val="single"/>
          <w:lang w:bidi="ar"/>
          <w14:textFill>
            <w14:solidFill>
              <w14:schemeClr w14:val="tx1"/>
            </w14:solidFill>
          </w14:textFill>
        </w:rPr>
        <w:t xml:space="preserve">      </w:t>
      </w:r>
    </w:p>
    <w:p>
      <w:pPr>
        <w:adjustRightInd w:val="0"/>
        <w:snapToGrid w:val="0"/>
        <w:spacing w:line="360" w:lineRule="auto"/>
        <w:ind w:left="1260" w:firstLine="843" w:firstLineChars="300"/>
        <w:jc w:val="left"/>
        <w:rPr>
          <w:rFonts w:ascii="宋体" w:hAnsi="宋体" w:eastAsia="宋体" w:cs="宋体"/>
          <w:b/>
          <w:bCs/>
          <w:color w:val="000000" w:themeColor="text1"/>
          <w:kern w:val="0"/>
          <w:sz w:val="28"/>
          <w:highlight w:val="none"/>
          <w14:textFill>
            <w14:solidFill>
              <w14:schemeClr w14:val="tx1"/>
            </w14:solidFill>
          </w14:textFill>
        </w:rPr>
      </w:pPr>
      <w:r>
        <w:rPr>
          <w:rFonts w:hint="eastAsia" w:ascii="宋体" w:hAnsi="宋体" w:eastAsia="宋体" w:cs="宋体"/>
          <w:b/>
          <w:bCs/>
          <w:color w:val="000000" w:themeColor="text1"/>
          <w:kern w:val="0"/>
          <w:sz w:val="28"/>
          <w:highlight w:val="none"/>
          <w14:textFill>
            <w14:solidFill>
              <w14:schemeClr w14:val="tx1"/>
            </w14:solidFill>
          </w14:textFill>
        </w:rPr>
        <w:t>招 标 人：</w:t>
      </w:r>
      <w:r>
        <w:rPr>
          <w:rFonts w:hint="eastAsia" w:ascii="宋体" w:hAnsi="宋体" w:eastAsia="宋体" w:cs="宋体"/>
          <w:color w:val="000000" w:themeColor="text1"/>
          <w:sz w:val="28"/>
          <w:highlight w:val="none"/>
          <w:u w:val="single"/>
          <w:lang w:bidi="ar"/>
          <w14:textFill>
            <w14:solidFill>
              <w14:schemeClr w14:val="tx1"/>
            </w14:solidFill>
          </w14:textFill>
        </w:rPr>
        <w:t xml:space="preserve">      </w:t>
      </w:r>
    </w:p>
    <w:p>
      <w:pPr>
        <w:adjustRightInd w:val="0"/>
        <w:snapToGrid w:val="0"/>
        <w:spacing w:line="360" w:lineRule="auto"/>
        <w:ind w:left="1260" w:firstLine="843" w:firstLineChars="300"/>
        <w:jc w:val="left"/>
        <w:rPr>
          <w:rFonts w:ascii="宋体" w:hAnsi="宋体" w:eastAsia="宋体" w:cs="宋体"/>
          <w:b/>
          <w:bCs/>
          <w:color w:val="000000" w:themeColor="text1"/>
          <w:kern w:val="0"/>
          <w:sz w:val="28"/>
          <w:highlight w:val="none"/>
          <w14:textFill>
            <w14:solidFill>
              <w14:schemeClr w14:val="tx1"/>
            </w14:solidFill>
          </w14:textFill>
        </w:rPr>
      </w:pPr>
      <w:r>
        <w:rPr>
          <w:rFonts w:hint="eastAsia" w:ascii="宋体" w:hAnsi="宋体" w:eastAsia="宋体" w:cs="宋体"/>
          <w:b/>
          <w:bCs/>
          <w:color w:val="000000" w:themeColor="text1"/>
          <w:kern w:val="0"/>
          <w:sz w:val="28"/>
          <w:highlight w:val="none"/>
          <w14:textFill>
            <w14:solidFill>
              <w14:schemeClr w14:val="tx1"/>
            </w14:solidFill>
          </w14:textFill>
        </w:rPr>
        <w:t>法定代表人或其委托代理人：</w:t>
      </w:r>
      <w:r>
        <w:rPr>
          <w:rFonts w:hint="eastAsia" w:ascii="宋体" w:hAnsi="宋体" w:eastAsia="宋体" w:cs="宋体"/>
          <w:color w:val="000000" w:themeColor="text1"/>
          <w:sz w:val="28"/>
          <w:highlight w:val="none"/>
          <w:u w:val="single"/>
          <w:lang w:bidi="ar"/>
          <w14:textFill>
            <w14:solidFill>
              <w14:schemeClr w14:val="tx1"/>
            </w14:solidFill>
          </w14:textFill>
        </w:rPr>
        <w:t xml:space="preserve">      </w:t>
      </w:r>
    </w:p>
    <w:p>
      <w:pPr>
        <w:adjustRightInd w:val="0"/>
        <w:snapToGrid w:val="0"/>
        <w:spacing w:line="360" w:lineRule="auto"/>
        <w:ind w:left="1260" w:firstLine="843" w:firstLineChars="300"/>
        <w:jc w:val="left"/>
        <w:rPr>
          <w:rFonts w:ascii="宋体" w:hAnsi="宋体" w:eastAsia="宋体" w:cs="宋体"/>
          <w:b/>
          <w:bCs/>
          <w:color w:val="000000" w:themeColor="text1"/>
          <w:kern w:val="0"/>
          <w:sz w:val="28"/>
          <w:highlight w:val="none"/>
          <w14:textFill>
            <w14:solidFill>
              <w14:schemeClr w14:val="tx1"/>
            </w14:solidFill>
          </w14:textFill>
        </w:rPr>
      </w:pPr>
      <w:r>
        <w:rPr>
          <w:rFonts w:hint="eastAsia" w:ascii="宋体" w:hAnsi="宋体" w:eastAsia="宋体" w:cs="宋体"/>
          <w:b/>
          <w:bCs/>
          <w:color w:val="000000" w:themeColor="text1"/>
          <w:kern w:val="0"/>
          <w:sz w:val="28"/>
          <w:highlight w:val="none"/>
          <w14:textFill>
            <w14:solidFill>
              <w14:schemeClr w14:val="tx1"/>
            </w14:solidFill>
          </w14:textFill>
        </w:rPr>
        <w:t>招标代理机构：</w:t>
      </w:r>
      <w:r>
        <w:rPr>
          <w:rFonts w:hint="eastAsia" w:ascii="宋体" w:hAnsi="宋体" w:eastAsia="宋体" w:cs="宋体"/>
          <w:color w:val="000000" w:themeColor="text1"/>
          <w:sz w:val="28"/>
          <w:highlight w:val="none"/>
          <w:u w:val="single"/>
          <w:lang w:bidi="ar"/>
          <w14:textFill>
            <w14:solidFill>
              <w14:schemeClr w14:val="tx1"/>
            </w14:solidFill>
          </w14:textFill>
        </w:rPr>
        <w:t xml:space="preserve">      </w:t>
      </w:r>
    </w:p>
    <w:p>
      <w:pPr>
        <w:adjustRightInd w:val="0"/>
        <w:snapToGrid w:val="0"/>
        <w:spacing w:line="360" w:lineRule="auto"/>
        <w:ind w:left="1260" w:firstLine="843" w:firstLineChars="300"/>
        <w:jc w:val="left"/>
        <w:rPr>
          <w:rFonts w:ascii="宋体" w:hAnsi="宋体" w:eastAsia="宋体" w:cs="宋体"/>
          <w:b/>
          <w:bCs/>
          <w:color w:val="000000" w:themeColor="text1"/>
          <w:kern w:val="0"/>
          <w:sz w:val="28"/>
          <w:highlight w:val="none"/>
          <w14:textFill>
            <w14:solidFill>
              <w14:schemeClr w14:val="tx1"/>
            </w14:solidFill>
          </w14:textFill>
        </w:rPr>
      </w:pPr>
      <w:r>
        <w:rPr>
          <w:rFonts w:hint="eastAsia" w:ascii="宋体" w:hAnsi="宋体" w:eastAsia="宋体" w:cs="宋体"/>
          <w:b/>
          <w:bCs/>
          <w:color w:val="000000" w:themeColor="text1"/>
          <w:kern w:val="0"/>
          <w:sz w:val="28"/>
          <w:highlight w:val="none"/>
          <w14:textFill>
            <w14:solidFill>
              <w14:schemeClr w14:val="tx1"/>
            </w14:solidFill>
          </w14:textFill>
        </w:rPr>
        <w:t>法定代表人或其委托代理人：</w:t>
      </w:r>
      <w:r>
        <w:rPr>
          <w:rFonts w:hint="eastAsia" w:ascii="宋体" w:hAnsi="宋体" w:eastAsia="宋体" w:cs="宋体"/>
          <w:color w:val="000000" w:themeColor="text1"/>
          <w:sz w:val="28"/>
          <w:highlight w:val="none"/>
          <w:u w:val="single"/>
          <w:lang w:bidi="ar"/>
          <w14:textFill>
            <w14:solidFill>
              <w14:schemeClr w14:val="tx1"/>
            </w14:solidFill>
          </w14:textFill>
        </w:rPr>
        <w:t xml:space="preserve">      </w:t>
      </w:r>
    </w:p>
    <w:p>
      <w:pPr>
        <w:rPr>
          <w:snapToGrid w:val="0"/>
          <w:kern w:val="0"/>
          <w:highlight w:val="none"/>
        </w:rPr>
      </w:pPr>
    </w:p>
    <w:p>
      <w:pPr>
        <w:pStyle w:val="54"/>
        <w:tabs>
          <w:tab w:val="right" w:leader="dot" w:pos="9299"/>
        </w:tabs>
        <w:rPr>
          <w:rFonts w:ascii="宋体" w:hAnsi="宋体"/>
          <w:b/>
          <w:snapToGrid w:val="0"/>
          <w:kern w:val="0"/>
          <w:szCs w:val="21"/>
          <w:highlight w:val="none"/>
        </w:rPr>
        <w:sectPr>
          <w:footerReference r:id="rId3" w:type="default"/>
          <w:pgSz w:w="11907" w:h="16839"/>
          <w:pgMar w:top="1361" w:right="1304" w:bottom="1304" w:left="1304" w:header="1247" w:footer="737" w:gutter="0"/>
          <w:cols w:space="720" w:num="1"/>
          <w:docGrid w:linePitch="380" w:charSpace="-4301"/>
        </w:sectPr>
      </w:pPr>
    </w:p>
    <w:p>
      <w:pPr>
        <w:jc w:val="center"/>
        <w:rPr>
          <w:rFonts w:ascii="宋体" w:hAnsi="宋体" w:eastAsia="宋体" w:cs="宋体"/>
          <w:b/>
          <w:bCs/>
          <w:sz w:val="36"/>
          <w:szCs w:val="36"/>
          <w:highlight w:val="none"/>
        </w:rPr>
      </w:pPr>
      <w:bookmarkStart w:id="0" w:name="_Toc13356"/>
      <w:bookmarkStart w:id="1" w:name="_Toc31678"/>
      <w:bookmarkStart w:id="2" w:name="_Toc20260"/>
      <w:bookmarkStart w:id="3" w:name="_Toc26460"/>
      <w:bookmarkStart w:id="4" w:name="_Toc21277"/>
      <w:bookmarkStart w:id="5" w:name="_Toc10107"/>
      <w:bookmarkStart w:id="6" w:name="_Toc14585"/>
      <w:bookmarkStart w:id="7" w:name="_Toc19810"/>
      <w:bookmarkStart w:id="8" w:name="_Toc31876"/>
      <w:bookmarkStart w:id="9" w:name="_Toc32065"/>
      <w:r>
        <w:rPr>
          <w:rFonts w:hint="eastAsia" w:ascii="宋体" w:hAnsi="宋体" w:eastAsia="宋体" w:cs="宋体"/>
          <w:b/>
          <w:bCs/>
          <w:sz w:val="36"/>
          <w:szCs w:val="36"/>
          <w:highlight w:val="none"/>
        </w:rPr>
        <w:t>目  录</w:t>
      </w:r>
    </w:p>
    <w:p>
      <w:pPr>
        <w:pStyle w:val="54"/>
        <w:tabs>
          <w:tab w:val="right" w:leader="dot" w:pos="9299"/>
        </w:tabs>
        <w:spacing w:line="360" w:lineRule="auto"/>
        <w:rPr>
          <w:rFonts w:ascii="宋体" w:hAnsi="宋体" w:cs="宋体"/>
          <w:sz w:val="24"/>
          <w:szCs w:val="24"/>
          <w:highlight w:val="none"/>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TOC \o "1-3" \h \u </w:instrText>
      </w:r>
      <w:r>
        <w:rPr>
          <w:rFonts w:hint="eastAsia" w:ascii="宋体" w:hAnsi="宋体" w:cs="宋体"/>
          <w:sz w:val="24"/>
          <w:szCs w:val="24"/>
          <w:highlight w:val="none"/>
        </w:rPr>
        <w:fldChar w:fldCharType="separate"/>
      </w:r>
      <w:r>
        <w:rPr>
          <w:highlight w:val="none"/>
        </w:rPr>
        <w:fldChar w:fldCharType="begin"/>
      </w:r>
      <w:r>
        <w:rPr>
          <w:highlight w:val="none"/>
        </w:rPr>
        <w:instrText xml:space="preserve"> HYPERLINK \l "_Toc3117" </w:instrText>
      </w:r>
      <w:r>
        <w:rPr>
          <w:highlight w:val="none"/>
        </w:rPr>
        <w:fldChar w:fldCharType="separate"/>
      </w:r>
      <w:r>
        <w:rPr>
          <w:rFonts w:hint="eastAsia" w:ascii="宋体" w:hAnsi="宋体" w:cs="宋体"/>
          <w:sz w:val="24"/>
          <w:szCs w:val="24"/>
          <w:highlight w:val="none"/>
        </w:rPr>
        <w:t>第一章  使用说明</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_Toc3117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3</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54"/>
        <w:tabs>
          <w:tab w:val="right" w:leader="dot" w:pos="9299"/>
        </w:tabs>
        <w:spacing w:line="360" w:lineRule="auto"/>
        <w:rPr>
          <w:rFonts w:ascii="宋体" w:hAnsi="宋体" w:cs="宋体"/>
          <w:sz w:val="24"/>
          <w:szCs w:val="24"/>
          <w:highlight w:val="none"/>
        </w:rPr>
      </w:pPr>
      <w:r>
        <w:rPr>
          <w:highlight w:val="none"/>
        </w:rPr>
        <w:fldChar w:fldCharType="begin"/>
      </w:r>
      <w:r>
        <w:rPr>
          <w:highlight w:val="none"/>
        </w:rPr>
        <w:instrText xml:space="preserve"> HYPERLINK \l "_Toc7536" </w:instrText>
      </w:r>
      <w:r>
        <w:rPr>
          <w:highlight w:val="none"/>
        </w:rPr>
        <w:fldChar w:fldCharType="separate"/>
      </w:r>
      <w:r>
        <w:rPr>
          <w:rFonts w:hint="eastAsia" w:ascii="宋体" w:hAnsi="宋体" w:cs="宋体"/>
          <w:sz w:val="24"/>
          <w:szCs w:val="24"/>
          <w:highlight w:val="none"/>
        </w:rPr>
        <w:t>第二章  投标须知</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_Toc7536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7</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65"/>
        <w:tabs>
          <w:tab w:val="right" w:leader="dot" w:pos="9299"/>
        </w:tabs>
        <w:spacing w:line="360" w:lineRule="auto"/>
        <w:rPr>
          <w:rFonts w:ascii="宋体" w:hAnsi="宋体" w:cs="宋体"/>
          <w:sz w:val="24"/>
          <w:szCs w:val="24"/>
          <w:highlight w:val="none"/>
        </w:rPr>
      </w:pPr>
      <w:r>
        <w:rPr>
          <w:highlight w:val="none"/>
        </w:rPr>
        <w:fldChar w:fldCharType="begin"/>
      </w:r>
      <w:r>
        <w:rPr>
          <w:highlight w:val="none"/>
        </w:rPr>
        <w:instrText xml:space="preserve"> HYPERLINK \l "_Toc24016" </w:instrText>
      </w:r>
      <w:r>
        <w:rPr>
          <w:highlight w:val="none"/>
        </w:rPr>
        <w:fldChar w:fldCharType="separate"/>
      </w:r>
      <w:r>
        <w:rPr>
          <w:rFonts w:hint="eastAsia" w:ascii="宋体" w:hAnsi="宋体" w:cs="宋体"/>
          <w:sz w:val="24"/>
          <w:szCs w:val="24"/>
          <w:highlight w:val="none"/>
        </w:rPr>
        <w:t>一、投标须知前附表</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_Toc24016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7</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40"/>
        <w:tabs>
          <w:tab w:val="right" w:leader="dot" w:pos="9299"/>
        </w:tabs>
        <w:spacing w:line="360" w:lineRule="auto"/>
        <w:rPr>
          <w:rFonts w:ascii="宋体" w:hAnsi="宋体" w:cs="宋体"/>
          <w:sz w:val="24"/>
          <w:szCs w:val="24"/>
          <w:highlight w:val="none"/>
        </w:rPr>
      </w:pPr>
      <w:r>
        <w:rPr>
          <w:highlight w:val="none"/>
        </w:rPr>
        <w:fldChar w:fldCharType="begin"/>
      </w:r>
      <w:r>
        <w:rPr>
          <w:highlight w:val="none"/>
        </w:rPr>
        <w:instrText xml:space="preserve"> HYPERLINK \l "_Toc13927" </w:instrText>
      </w:r>
      <w:r>
        <w:rPr>
          <w:highlight w:val="none"/>
        </w:rPr>
        <w:fldChar w:fldCharType="separate"/>
      </w:r>
      <w:r>
        <w:rPr>
          <w:rFonts w:hint="eastAsia" w:ascii="宋体" w:hAnsi="宋体" w:cs="宋体"/>
          <w:snapToGrid w:val="0"/>
          <w:kern w:val="0"/>
          <w:sz w:val="24"/>
          <w:szCs w:val="24"/>
          <w:highlight w:val="none"/>
        </w:rPr>
        <w:t>(一)招标工程情况介绍</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_Toc13927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10</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40"/>
        <w:tabs>
          <w:tab w:val="right" w:leader="dot" w:pos="9299"/>
        </w:tabs>
        <w:spacing w:line="360" w:lineRule="auto"/>
        <w:rPr>
          <w:rFonts w:ascii="宋体" w:hAnsi="宋体" w:cs="宋体"/>
          <w:sz w:val="24"/>
          <w:szCs w:val="24"/>
          <w:highlight w:val="none"/>
        </w:rPr>
      </w:pPr>
      <w:r>
        <w:rPr>
          <w:highlight w:val="none"/>
        </w:rPr>
        <w:fldChar w:fldCharType="begin"/>
      </w:r>
      <w:r>
        <w:rPr>
          <w:highlight w:val="none"/>
        </w:rPr>
        <w:instrText xml:space="preserve"> HYPERLINK \l "_Toc15592" </w:instrText>
      </w:r>
      <w:r>
        <w:rPr>
          <w:highlight w:val="none"/>
        </w:rPr>
        <w:fldChar w:fldCharType="separate"/>
      </w:r>
      <w:r>
        <w:rPr>
          <w:rFonts w:hint="eastAsia" w:ascii="宋体" w:hAnsi="宋体" w:cs="宋体"/>
          <w:snapToGrid w:val="0"/>
          <w:kern w:val="0"/>
          <w:sz w:val="24"/>
          <w:szCs w:val="24"/>
          <w:highlight w:val="none"/>
        </w:rPr>
        <w:t>二、投标文件否决性条款</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_Toc15592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11</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65"/>
        <w:tabs>
          <w:tab w:val="right" w:leader="dot" w:pos="9299"/>
        </w:tabs>
        <w:spacing w:line="360" w:lineRule="auto"/>
        <w:rPr>
          <w:rFonts w:ascii="宋体" w:hAnsi="宋体" w:cs="宋体"/>
          <w:sz w:val="24"/>
          <w:szCs w:val="24"/>
          <w:highlight w:val="none"/>
        </w:rPr>
      </w:pPr>
      <w:r>
        <w:rPr>
          <w:highlight w:val="none"/>
        </w:rPr>
        <w:fldChar w:fldCharType="begin"/>
      </w:r>
      <w:r>
        <w:rPr>
          <w:highlight w:val="none"/>
        </w:rPr>
        <w:instrText xml:space="preserve"> HYPERLINK \l "_Toc8259" </w:instrText>
      </w:r>
      <w:r>
        <w:rPr>
          <w:highlight w:val="none"/>
        </w:rPr>
        <w:fldChar w:fldCharType="separate"/>
      </w:r>
      <w:r>
        <w:rPr>
          <w:rFonts w:hint="eastAsia" w:ascii="宋体" w:hAnsi="宋体" w:cs="宋体"/>
          <w:sz w:val="24"/>
          <w:szCs w:val="24"/>
          <w:highlight w:val="none"/>
        </w:rPr>
        <w:t>三、招投标须知正文</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_Toc8259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14</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40"/>
        <w:tabs>
          <w:tab w:val="right" w:leader="dot" w:pos="9299"/>
        </w:tabs>
        <w:spacing w:line="360" w:lineRule="auto"/>
        <w:rPr>
          <w:rFonts w:ascii="宋体" w:hAnsi="宋体" w:cs="宋体"/>
          <w:sz w:val="24"/>
          <w:szCs w:val="24"/>
          <w:highlight w:val="none"/>
        </w:rPr>
      </w:pPr>
      <w:r>
        <w:rPr>
          <w:highlight w:val="none"/>
        </w:rPr>
        <w:fldChar w:fldCharType="begin"/>
      </w:r>
      <w:r>
        <w:rPr>
          <w:highlight w:val="none"/>
        </w:rPr>
        <w:instrText xml:space="preserve"> HYPERLINK \l "_Toc23177" </w:instrText>
      </w:r>
      <w:r>
        <w:rPr>
          <w:highlight w:val="none"/>
        </w:rPr>
        <w:fldChar w:fldCharType="separate"/>
      </w:r>
      <w:r>
        <w:rPr>
          <w:rFonts w:hint="eastAsia" w:ascii="宋体" w:hAnsi="宋体" w:cs="宋体"/>
          <w:sz w:val="24"/>
          <w:szCs w:val="24"/>
          <w:highlight w:val="none"/>
        </w:rPr>
        <w:t>（一）招标</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_Toc23177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14</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40"/>
        <w:tabs>
          <w:tab w:val="right" w:leader="dot" w:pos="9299"/>
        </w:tabs>
        <w:spacing w:line="360" w:lineRule="auto"/>
        <w:rPr>
          <w:rFonts w:ascii="宋体" w:hAnsi="宋体" w:cs="宋体"/>
          <w:sz w:val="24"/>
          <w:szCs w:val="24"/>
          <w:highlight w:val="none"/>
        </w:rPr>
      </w:pPr>
      <w:r>
        <w:rPr>
          <w:highlight w:val="none"/>
        </w:rPr>
        <w:fldChar w:fldCharType="begin"/>
      </w:r>
      <w:r>
        <w:rPr>
          <w:highlight w:val="none"/>
        </w:rPr>
        <w:instrText xml:space="preserve"> HYPERLINK \l "_Toc25569" </w:instrText>
      </w:r>
      <w:r>
        <w:rPr>
          <w:highlight w:val="none"/>
        </w:rPr>
        <w:fldChar w:fldCharType="separate"/>
      </w:r>
      <w:r>
        <w:rPr>
          <w:rFonts w:hint="eastAsia" w:ascii="宋体" w:hAnsi="宋体" w:cs="宋体"/>
          <w:snapToGrid w:val="0"/>
          <w:kern w:val="0"/>
          <w:sz w:val="24"/>
          <w:szCs w:val="24"/>
          <w:highlight w:val="none"/>
        </w:rPr>
        <w:t>（二）投标</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_Toc25569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14</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40"/>
        <w:tabs>
          <w:tab w:val="right" w:leader="dot" w:pos="9299"/>
        </w:tabs>
        <w:spacing w:line="360" w:lineRule="auto"/>
        <w:rPr>
          <w:rFonts w:ascii="宋体" w:hAnsi="宋体" w:cs="宋体"/>
          <w:sz w:val="24"/>
          <w:szCs w:val="24"/>
          <w:highlight w:val="none"/>
        </w:rPr>
      </w:pPr>
      <w:r>
        <w:rPr>
          <w:highlight w:val="none"/>
        </w:rPr>
        <w:fldChar w:fldCharType="begin"/>
      </w:r>
      <w:r>
        <w:rPr>
          <w:highlight w:val="none"/>
        </w:rPr>
        <w:instrText xml:space="preserve"> HYPERLINK \l "_Toc12238" </w:instrText>
      </w:r>
      <w:r>
        <w:rPr>
          <w:highlight w:val="none"/>
        </w:rPr>
        <w:fldChar w:fldCharType="separate"/>
      </w:r>
      <w:r>
        <w:rPr>
          <w:rFonts w:hint="eastAsia" w:ascii="宋体" w:hAnsi="宋体" w:cs="宋体"/>
          <w:snapToGrid w:val="0"/>
          <w:kern w:val="0"/>
          <w:sz w:val="24"/>
          <w:szCs w:val="24"/>
          <w:highlight w:val="none"/>
        </w:rPr>
        <w:t>（三）资格后审</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_Toc12238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18</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40"/>
        <w:tabs>
          <w:tab w:val="right" w:leader="dot" w:pos="9299"/>
        </w:tabs>
        <w:spacing w:line="360" w:lineRule="auto"/>
        <w:rPr>
          <w:rFonts w:ascii="宋体" w:hAnsi="宋体" w:cs="宋体"/>
          <w:sz w:val="24"/>
          <w:szCs w:val="24"/>
          <w:highlight w:val="none"/>
        </w:rPr>
      </w:pPr>
      <w:r>
        <w:rPr>
          <w:highlight w:val="none"/>
        </w:rPr>
        <w:fldChar w:fldCharType="begin"/>
      </w:r>
      <w:r>
        <w:rPr>
          <w:highlight w:val="none"/>
        </w:rPr>
        <w:instrText xml:space="preserve"> HYPERLINK \l "_Toc8924" </w:instrText>
      </w:r>
      <w:r>
        <w:rPr>
          <w:highlight w:val="none"/>
        </w:rPr>
        <w:fldChar w:fldCharType="separate"/>
      </w:r>
      <w:r>
        <w:rPr>
          <w:rFonts w:hint="eastAsia" w:ascii="宋体" w:hAnsi="宋体" w:cs="宋体"/>
          <w:sz w:val="24"/>
          <w:szCs w:val="24"/>
          <w:highlight w:val="none"/>
        </w:rPr>
        <w:t>（四）开标</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_Toc8924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19</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40"/>
        <w:tabs>
          <w:tab w:val="right" w:leader="dot" w:pos="9299"/>
        </w:tabs>
        <w:spacing w:line="360" w:lineRule="auto"/>
        <w:rPr>
          <w:rFonts w:ascii="宋体" w:hAnsi="宋体" w:cs="宋体"/>
          <w:sz w:val="24"/>
          <w:szCs w:val="24"/>
          <w:highlight w:val="none"/>
        </w:rPr>
      </w:pPr>
      <w:r>
        <w:rPr>
          <w:highlight w:val="none"/>
        </w:rPr>
        <w:fldChar w:fldCharType="begin"/>
      </w:r>
      <w:r>
        <w:rPr>
          <w:highlight w:val="none"/>
        </w:rPr>
        <w:instrText xml:space="preserve"> HYPERLINK \l "_Toc22821" </w:instrText>
      </w:r>
      <w:r>
        <w:rPr>
          <w:highlight w:val="none"/>
        </w:rPr>
        <w:fldChar w:fldCharType="separate"/>
      </w:r>
      <w:r>
        <w:rPr>
          <w:rFonts w:hint="eastAsia" w:ascii="宋体" w:hAnsi="宋体" w:cs="宋体"/>
          <w:sz w:val="24"/>
          <w:szCs w:val="24"/>
          <w:highlight w:val="none"/>
        </w:rPr>
        <w:t>（五）评标</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_Toc22821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19</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40"/>
        <w:tabs>
          <w:tab w:val="right" w:leader="dot" w:pos="9299"/>
        </w:tabs>
        <w:spacing w:line="360" w:lineRule="auto"/>
        <w:rPr>
          <w:rFonts w:ascii="宋体" w:hAnsi="宋体" w:cs="宋体"/>
          <w:sz w:val="24"/>
          <w:szCs w:val="24"/>
          <w:highlight w:val="none"/>
        </w:rPr>
      </w:pPr>
      <w:r>
        <w:rPr>
          <w:highlight w:val="none"/>
        </w:rPr>
        <w:fldChar w:fldCharType="begin"/>
      </w:r>
      <w:r>
        <w:rPr>
          <w:highlight w:val="none"/>
        </w:rPr>
        <w:instrText xml:space="preserve"> HYPERLINK \l "_Toc3102" </w:instrText>
      </w:r>
      <w:r>
        <w:rPr>
          <w:highlight w:val="none"/>
        </w:rPr>
        <w:fldChar w:fldCharType="separate"/>
      </w:r>
      <w:r>
        <w:rPr>
          <w:rFonts w:hint="eastAsia" w:ascii="宋体" w:hAnsi="宋体" w:cs="宋体"/>
          <w:snapToGrid w:val="0"/>
          <w:kern w:val="0"/>
          <w:sz w:val="24"/>
          <w:szCs w:val="24"/>
          <w:highlight w:val="none"/>
        </w:rPr>
        <w:t>（六）定标</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_Toc3102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23</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40"/>
        <w:tabs>
          <w:tab w:val="right" w:leader="dot" w:pos="9299"/>
        </w:tabs>
        <w:spacing w:line="360" w:lineRule="auto"/>
        <w:rPr>
          <w:rFonts w:ascii="宋体" w:hAnsi="宋体" w:cs="宋体"/>
          <w:sz w:val="24"/>
          <w:szCs w:val="24"/>
          <w:highlight w:val="none"/>
        </w:rPr>
      </w:pPr>
      <w:r>
        <w:rPr>
          <w:highlight w:val="none"/>
        </w:rPr>
        <w:fldChar w:fldCharType="begin"/>
      </w:r>
      <w:r>
        <w:rPr>
          <w:highlight w:val="none"/>
        </w:rPr>
        <w:instrText xml:space="preserve"> HYPERLINK \l "_Toc9506" </w:instrText>
      </w:r>
      <w:r>
        <w:rPr>
          <w:highlight w:val="none"/>
        </w:rPr>
        <w:fldChar w:fldCharType="separate"/>
      </w:r>
      <w:r>
        <w:rPr>
          <w:rFonts w:hint="eastAsia" w:ascii="宋体" w:hAnsi="宋体" w:cs="宋体"/>
          <w:snapToGrid w:val="0"/>
          <w:kern w:val="0"/>
          <w:sz w:val="24"/>
          <w:szCs w:val="24"/>
          <w:highlight w:val="none"/>
        </w:rPr>
        <w:t>（七）中标通知书</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_Toc9506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27</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40"/>
        <w:tabs>
          <w:tab w:val="right" w:leader="dot" w:pos="9299"/>
        </w:tabs>
        <w:spacing w:line="360" w:lineRule="auto"/>
        <w:rPr>
          <w:rFonts w:ascii="宋体" w:hAnsi="宋体" w:cs="宋体"/>
          <w:sz w:val="24"/>
          <w:szCs w:val="24"/>
          <w:highlight w:val="none"/>
        </w:rPr>
      </w:pPr>
      <w:r>
        <w:rPr>
          <w:highlight w:val="none"/>
        </w:rPr>
        <w:fldChar w:fldCharType="begin"/>
      </w:r>
      <w:r>
        <w:rPr>
          <w:highlight w:val="none"/>
        </w:rPr>
        <w:instrText xml:space="preserve"> HYPERLINK \l "_Toc27132" </w:instrText>
      </w:r>
      <w:r>
        <w:rPr>
          <w:highlight w:val="none"/>
        </w:rPr>
        <w:fldChar w:fldCharType="separate"/>
      </w:r>
      <w:r>
        <w:rPr>
          <w:rFonts w:hint="eastAsia" w:ascii="宋体" w:hAnsi="宋体" w:cs="宋体"/>
          <w:sz w:val="24"/>
          <w:szCs w:val="24"/>
          <w:highlight w:val="none"/>
        </w:rPr>
        <w:t>（八）合同的授予</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_Toc27132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27</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54"/>
        <w:tabs>
          <w:tab w:val="right" w:leader="dot" w:pos="9299"/>
        </w:tabs>
        <w:spacing w:line="360" w:lineRule="auto"/>
        <w:rPr>
          <w:rFonts w:ascii="宋体" w:hAnsi="宋体" w:cs="宋体"/>
          <w:sz w:val="24"/>
          <w:szCs w:val="24"/>
          <w:highlight w:val="none"/>
        </w:rPr>
      </w:pPr>
      <w:r>
        <w:rPr>
          <w:highlight w:val="none"/>
        </w:rPr>
        <w:fldChar w:fldCharType="begin"/>
      </w:r>
      <w:r>
        <w:rPr>
          <w:highlight w:val="none"/>
        </w:rPr>
        <w:instrText xml:space="preserve"> HYPERLINK \l "_Toc15018" </w:instrText>
      </w:r>
      <w:r>
        <w:rPr>
          <w:highlight w:val="none"/>
        </w:rPr>
        <w:fldChar w:fldCharType="separate"/>
      </w:r>
      <w:r>
        <w:rPr>
          <w:rFonts w:hint="eastAsia" w:ascii="宋体" w:hAnsi="宋体" w:cs="宋体"/>
          <w:sz w:val="24"/>
          <w:szCs w:val="24"/>
          <w:highlight w:val="none"/>
        </w:rPr>
        <w:t>第三章  招标人对招标文件及合同范本的补充/修改</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_Toc15018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29</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54"/>
        <w:tabs>
          <w:tab w:val="right" w:leader="dot" w:pos="9299"/>
        </w:tabs>
        <w:spacing w:line="360" w:lineRule="auto"/>
        <w:rPr>
          <w:rFonts w:ascii="宋体" w:hAnsi="宋体" w:cs="宋体"/>
          <w:sz w:val="24"/>
          <w:szCs w:val="24"/>
          <w:highlight w:val="none"/>
        </w:rPr>
      </w:pPr>
      <w:r>
        <w:rPr>
          <w:highlight w:val="none"/>
        </w:rPr>
        <w:fldChar w:fldCharType="begin"/>
      </w:r>
      <w:r>
        <w:rPr>
          <w:highlight w:val="none"/>
        </w:rPr>
        <w:instrText xml:space="preserve"> HYPERLINK \l "_Toc15902" </w:instrText>
      </w:r>
      <w:r>
        <w:rPr>
          <w:highlight w:val="none"/>
        </w:rPr>
        <w:fldChar w:fldCharType="separate"/>
      </w:r>
      <w:r>
        <w:rPr>
          <w:rFonts w:hint="eastAsia" w:ascii="宋体" w:hAnsi="宋体" w:cs="宋体"/>
          <w:snapToGrid w:val="0"/>
          <w:kern w:val="0"/>
          <w:sz w:val="24"/>
          <w:szCs w:val="24"/>
          <w:highlight w:val="none"/>
        </w:rPr>
        <w:t>第四章  投标文件格式</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_Toc15902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30</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65"/>
        <w:tabs>
          <w:tab w:val="right" w:leader="dot" w:pos="9299"/>
        </w:tabs>
        <w:spacing w:line="360" w:lineRule="auto"/>
        <w:rPr>
          <w:rFonts w:ascii="宋体" w:hAnsi="宋体" w:cs="宋体"/>
          <w:sz w:val="24"/>
          <w:szCs w:val="24"/>
          <w:highlight w:val="none"/>
        </w:rPr>
      </w:pPr>
      <w:r>
        <w:rPr>
          <w:highlight w:val="none"/>
        </w:rPr>
        <w:fldChar w:fldCharType="begin"/>
      </w:r>
      <w:r>
        <w:rPr>
          <w:highlight w:val="none"/>
        </w:rPr>
        <w:instrText xml:space="preserve"> HYPERLINK \l "_Toc6581" </w:instrText>
      </w:r>
      <w:r>
        <w:rPr>
          <w:highlight w:val="none"/>
        </w:rPr>
        <w:fldChar w:fldCharType="separate"/>
      </w:r>
      <w:r>
        <w:rPr>
          <w:rFonts w:hint="eastAsia" w:ascii="宋体" w:hAnsi="宋体" w:cs="宋体"/>
          <w:snapToGrid w:val="0"/>
          <w:kern w:val="0"/>
          <w:sz w:val="24"/>
          <w:szCs w:val="24"/>
          <w:highlight w:val="none"/>
        </w:rPr>
        <w:t>资格审查文件</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_Toc6581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30</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65"/>
        <w:tabs>
          <w:tab w:val="right" w:leader="dot" w:pos="9299"/>
        </w:tabs>
        <w:spacing w:line="360" w:lineRule="auto"/>
        <w:rPr>
          <w:rFonts w:ascii="宋体" w:hAnsi="宋体" w:cs="宋体"/>
          <w:sz w:val="24"/>
          <w:szCs w:val="24"/>
          <w:highlight w:val="none"/>
        </w:rPr>
      </w:pPr>
      <w:r>
        <w:rPr>
          <w:highlight w:val="none"/>
        </w:rPr>
        <w:fldChar w:fldCharType="begin"/>
      </w:r>
      <w:r>
        <w:rPr>
          <w:highlight w:val="none"/>
        </w:rPr>
        <w:instrText xml:space="preserve"> HYPERLINK \l "_Toc16838" </w:instrText>
      </w:r>
      <w:r>
        <w:rPr>
          <w:highlight w:val="none"/>
        </w:rPr>
        <w:fldChar w:fldCharType="separate"/>
      </w:r>
      <w:r>
        <w:rPr>
          <w:rFonts w:hint="eastAsia" w:ascii="宋体" w:hAnsi="宋体" w:cs="宋体"/>
          <w:snapToGrid w:val="0"/>
          <w:kern w:val="0"/>
          <w:sz w:val="24"/>
          <w:szCs w:val="24"/>
          <w:highlight w:val="none"/>
        </w:rPr>
        <w:t>技术标书</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_Toc16838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43</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65"/>
        <w:tabs>
          <w:tab w:val="right" w:leader="dot" w:pos="9299"/>
        </w:tabs>
        <w:spacing w:line="360" w:lineRule="auto"/>
        <w:rPr>
          <w:rFonts w:ascii="宋体" w:hAnsi="宋体" w:cs="宋体"/>
          <w:sz w:val="24"/>
          <w:szCs w:val="24"/>
          <w:highlight w:val="none"/>
        </w:rPr>
      </w:pPr>
      <w:r>
        <w:rPr>
          <w:highlight w:val="none"/>
        </w:rPr>
        <w:fldChar w:fldCharType="begin"/>
      </w:r>
      <w:r>
        <w:rPr>
          <w:highlight w:val="none"/>
        </w:rPr>
        <w:instrText xml:space="preserve"> HYPERLINK \l "_Toc4866" </w:instrText>
      </w:r>
      <w:r>
        <w:rPr>
          <w:highlight w:val="none"/>
        </w:rPr>
        <w:fldChar w:fldCharType="separate"/>
      </w:r>
      <w:r>
        <w:rPr>
          <w:rFonts w:hint="eastAsia" w:ascii="宋体" w:hAnsi="宋体" w:cs="宋体"/>
          <w:snapToGrid w:val="0"/>
          <w:kern w:val="0"/>
          <w:sz w:val="24"/>
          <w:szCs w:val="24"/>
          <w:highlight w:val="none"/>
        </w:rPr>
        <w:t>商务标书</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_Toc4866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48</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65"/>
        <w:tabs>
          <w:tab w:val="right" w:leader="dot" w:pos="9299"/>
        </w:tabs>
        <w:spacing w:line="360" w:lineRule="auto"/>
        <w:rPr>
          <w:rFonts w:ascii="宋体" w:hAnsi="宋体" w:cs="宋体"/>
          <w:sz w:val="24"/>
          <w:szCs w:val="24"/>
          <w:highlight w:val="none"/>
        </w:rPr>
      </w:pPr>
      <w:r>
        <w:rPr>
          <w:highlight w:val="none"/>
        </w:rPr>
        <w:fldChar w:fldCharType="begin"/>
      </w:r>
      <w:r>
        <w:rPr>
          <w:highlight w:val="none"/>
        </w:rPr>
        <w:instrText xml:space="preserve"> HYPERLINK \l "_Toc5427" </w:instrText>
      </w:r>
      <w:r>
        <w:rPr>
          <w:highlight w:val="none"/>
        </w:rPr>
        <w:fldChar w:fldCharType="separate"/>
      </w:r>
      <w:r>
        <w:rPr>
          <w:rFonts w:hint="eastAsia" w:ascii="宋体" w:hAnsi="宋体" w:cs="宋体"/>
          <w:sz w:val="24"/>
          <w:szCs w:val="24"/>
          <w:highlight w:val="none"/>
        </w:rPr>
        <w:t>业绩文件</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_Toc5427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51</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54"/>
        <w:tabs>
          <w:tab w:val="right" w:leader="dot" w:pos="9299"/>
        </w:tabs>
        <w:spacing w:line="360" w:lineRule="auto"/>
        <w:rPr>
          <w:rFonts w:ascii="宋体" w:hAnsi="宋体" w:cs="宋体"/>
          <w:sz w:val="24"/>
          <w:szCs w:val="24"/>
          <w:highlight w:val="none"/>
        </w:rPr>
      </w:pPr>
      <w:r>
        <w:rPr>
          <w:highlight w:val="none"/>
        </w:rPr>
        <w:fldChar w:fldCharType="begin"/>
      </w:r>
      <w:r>
        <w:rPr>
          <w:highlight w:val="none"/>
        </w:rPr>
        <w:instrText xml:space="preserve"> HYPERLINK \l "_Toc30309" </w:instrText>
      </w:r>
      <w:r>
        <w:rPr>
          <w:highlight w:val="none"/>
        </w:rPr>
        <w:fldChar w:fldCharType="separate"/>
      </w:r>
      <w:r>
        <w:rPr>
          <w:rFonts w:hint="eastAsia" w:ascii="宋体" w:hAnsi="宋体" w:cs="宋体"/>
          <w:snapToGrid w:val="0"/>
          <w:kern w:val="0"/>
          <w:sz w:val="24"/>
          <w:szCs w:val="24"/>
          <w:highlight w:val="none"/>
        </w:rPr>
        <w:t xml:space="preserve">第五章 </w:t>
      </w:r>
      <w:r>
        <w:rPr>
          <w:rFonts w:hint="eastAsia" w:ascii="宋体" w:hAnsi="宋体" w:cs="宋体"/>
          <w:sz w:val="24"/>
          <w:szCs w:val="24"/>
          <w:highlight w:val="none"/>
        </w:rPr>
        <w:t>合同条款及格式</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_Toc30309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54</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54"/>
        <w:tabs>
          <w:tab w:val="right" w:leader="dot" w:pos="9299"/>
        </w:tabs>
        <w:spacing w:line="360" w:lineRule="auto"/>
        <w:rPr>
          <w:rFonts w:ascii="宋体" w:hAnsi="宋体" w:cs="宋体"/>
          <w:sz w:val="24"/>
          <w:szCs w:val="24"/>
          <w:highlight w:val="none"/>
        </w:rPr>
      </w:pPr>
      <w:r>
        <w:rPr>
          <w:highlight w:val="none"/>
        </w:rPr>
        <w:fldChar w:fldCharType="begin"/>
      </w:r>
      <w:r>
        <w:rPr>
          <w:highlight w:val="none"/>
        </w:rPr>
        <w:instrText xml:space="preserve"> HYPERLINK \l "_Toc32559" </w:instrText>
      </w:r>
      <w:r>
        <w:rPr>
          <w:highlight w:val="none"/>
        </w:rPr>
        <w:fldChar w:fldCharType="separate"/>
      </w:r>
      <w:r>
        <w:rPr>
          <w:rFonts w:hint="eastAsia" w:ascii="宋体" w:hAnsi="宋体" w:cs="宋体"/>
          <w:sz w:val="24"/>
          <w:szCs w:val="24"/>
          <w:highlight w:val="none"/>
        </w:rPr>
        <w:t>第六章  任务书</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_Toc32559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55</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rPr>
          <w:highlight w:val="none"/>
        </w:rPr>
      </w:pPr>
      <w:r>
        <w:rPr>
          <w:rFonts w:hint="eastAsia"/>
          <w:highlight w:val="none"/>
        </w:rPr>
        <w:fldChar w:fldCharType="end"/>
      </w:r>
    </w:p>
    <w:p>
      <w:pPr>
        <w:rPr>
          <w:highlight w:val="none"/>
        </w:rPr>
      </w:pPr>
      <w:r>
        <w:rPr>
          <w:rFonts w:hint="eastAsia"/>
          <w:highlight w:val="none"/>
        </w:rPr>
        <w:br w:type="page"/>
      </w:r>
    </w:p>
    <w:p>
      <w:pPr>
        <w:pStyle w:val="2"/>
        <w:rPr>
          <w:rFonts w:ascii="黑体" w:hAnsi="黑体" w:eastAsia="黑体" w:cs="黑体"/>
          <w:b w:val="0"/>
          <w:bCs/>
          <w:szCs w:val="32"/>
          <w:highlight w:val="none"/>
        </w:rPr>
      </w:pPr>
      <w:bookmarkStart w:id="10" w:name="_Toc3117"/>
      <w:r>
        <w:rPr>
          <w:rFonts w:hint="eastAsia" w:ascii="黑体" w:hAnsi="黑体" w:eastAsia="黑体" w:cs="黑体"/>
          <w:b w:val="0"/>
          <w:bCs/>
          <w:szCs w:val="32"/>
          <w:highlight w:val="none"/>
        </w:rPr>
        <w:t>第一章  使用说明</w:t>
      </w:r>
      <w:bookmarkEnd w:id="0"/>
      <w:bookmarkEnd w:id="1"/>
      <w:bookmarkEnd w:id="2"/>
      <w:bookmarkEnd w:id="3"/>
      <w:bookmarkEnd w:id="4"/>
      <w:bookmarkEnd w:id="5"/>
      <w:bookmarkEnd w:id="6"/>
      <w:bookmarkEnd w:id="7"/>
      <w:bookmarkEnd w:id="8"/>
      <w:bookmarkEnd w:id="9"/>
      <w:bookmarkEnd w:id="10"/>
    </w:p>
    <w:p>
      <w:pPr>
        <w:spacing w:line="360" w:lineRule="auto"/>
        <w:ind w:firstLine="420" w:firstLineChars="200"/>
        <w:jc w:val="left"/>
        <w:rPr>
          <w:rFonts w:ascii="宋体" w:hAnsi="宋体"/>
          <w:szCs w:val="21"/>
          <w:highlight w:val="none"/>
        </w:rPr>
      </w:pPr>
    </w:p>
    <w:p>
      <w:pPr>
        <w:numPr>
          <w:ilvl w:val="0"/>
          <w:numId w:val="11"/>
        </w:num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为了规范工程建设项目其他类招标投标活动，</w:t>
      </w:r>
      <w:r>
        <w:rPr>
          <w:rFonts w:hint="eastAsia" w:ascii="宋体" w:hAnsi="宋体" w:eastAsia="宋体" w:cs="宋体"/>
          <w:kern w:val="0"/>
          <w:szCs w:val="21"/>
          <w:highlight w:val="none"/>
        </w:rPr>
        <w:t>保障招标人和投标人的合法权益，根据国家及深圳市有关法律、法规、规章和规范性文件的规定，结合我市实际，遵循公开、公平、公正和诚实信用的原则，深圳市住房和建设局制定了</w:t>
      </w:r>
      <w:r>
        <w:rPr>
          <w:rFonts w:hint="eastAsia" w:ascii="宋体" w:hAnsi="宋体" w:eastAsia="宋体" w:cs="宋体"/>
          <w:szCs w:val="21"/>
          <w:highlight w:val="none"/>
        </w:rPr>
        <w:t>《深圳市建设工程其他类招标文件示范文本》</w:t>
      </w:r>
      <w:r>
        <w:rPr>
          <w:rFonts w:hint="eastAsia" w:ascii="宋体" w:hAnsi="宋体" w:eastAsia="宋体" w:cs="宋体"/>
          <w:kern w:val="0"/>
          <w:szCs w:val="21"/>
          <w:highlight w:val="none"/>
        </w:rPr>
        <w:t xml:space="preserve">（以下简称“本范本”）。            </w:t>
      </w:r>
      <w:r>
        <w:rPr>
          <w:rFonts w:hint="eastAsia" w:ascii="宋体" w:hAnsi="宋体" w:eastAsia="宋体" w:cs="宋体"/>
          <w:szCs w:val="21"/>
          <w:highlight w:val="none"/>
        </w:rPr>
        <w:t xml:space="preserve"> </w:t>
      </w:r>
    </w:p>
    <w:p>
      <w:pPr>
        <w:numPr>
          <w:ilvl w:val="0"/>
          <w:numId w:val="11"/>
        </w:num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本招标文件适用于采用电子招投标及计算机评标的深圳市工程其他类招标。</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三、本示范文本的主要编写依据：</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1．《中华人民共和国建筑法》；</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2．《中华人民共和国招标投标法》；</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3．《中华人民共和国民法典》；</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4.《电子招标投标办法》；</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5．《深圳经济特区建设工程施工招标投标条例》；</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6．《工程建设项目施工招标投标办法》；</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7．《工程建设项目货物招标投标办法》（国家建设等7部委第27号令）；</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8．《关于建设工程招标投标改革若干规定》（深府〔2015〕73号）；</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9、《关于进一步完善建设工程招标投标制度的若干措施》</w:t>
      </w:r>
      <w:r>
        <w:rPr>
          <w:rFonts w:hint="eastAsia" w:ascii="宋体" w:hAnsi="宋体" w:eastAsia="宋体" w:cs="宋体"/>
          <w:kern w:val="0"/>
          <w:szCs w:val="21"/>
          <w:highlight w:val="none"/>
        </w:rPr>
        <w:t>(深</w:t>
      </w:r>
      <w:r>
        <w:rPr>
          <w:rFonts w:hint="eastAsia" w:ascii="宋体" w:hAnsi="宋体" w:eastAsia="宋体" w:cs="宋体"/>
          <w:kern w:val="0"/>
          <w:szCs w:val="21"/>
          <w:highlight w:val="none"/>
          <w:lang w:val="en-US" w:eastAsia="zh-CN"/>
        </w:rPr>
        <w:t>建规</w:t>
      </w:r>
      <w:r>
        <w:rPr>
          <w:rFonts w:hint="eastAsia" w:ascii="宋体" w:hAnsi="宋体" w:eastAsia="宋体" w:cs="宋体"/>
          <w:kern w:val="0"/>
          <w:szCs w:val="21"/>
          <w:highlight w:val="none"/>
        </w:rPr>
        <w:t>〔20</w:t>
      </w:r>
      <w:r>
        <w:rPr>
          <w:rFonts w:hint="eastAsia" w:ascii="宋体" w:hAnsi="宋体" w:eastAsia="宋体" w:cs="宋体"/>
          <w:kern w:val="0"/>
          <w:szCs w:val="21"/>
          <w:highlight w:val="none"/>
          <w:lang w:val="en-US" w:eastAsia="zh-CN"/>
        </w:rPr>
        <w:t>20</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en-US" w:eastAsia="zh-CN"/>
        </w:rPr>
        <w:t>1</w:t>
      </w:r>
      <w:r>
        <w:rPr>
          <w:rFonts w:hint="eastAsia" w:ascii="宋体" w:hAnsi="宋体" w:eastAsia="宋体" w:cs="宋体"/>
          <w:kern w:val="0"/>
          <w:szCs w:val="21"/>
          <w:highlight w:val="none"/>
        </w:rPr>
        <w:t>号)</w:t>
      </w:r>
      <w:r>
        <w:rPr>
          <w:rFonts w:hint="eastAsia" w:ascii="宋体" w:hAnsi="宋体" w:eastAsia="宋体" w:cs="宋体"/>
          <w:szCs w:val="21"/>
          <w:highlight w:val="none"/>
        </w:rPr>
        <w:t>；</w:t>
      </w:r>
    </w:p>
    <w:p>
      <w:pPr>
        <w:spacing w:line="360" w:lineRule="auto"/>
        <w:ind w:firstLine="420"/>
        <w:jc w:val="left"/>
        <w:rPr>
          <w:rFonts w:ascii="宋体" w:hAnsi="宋体" w:eastAsia="宋体" w:cs="宋体"/>
          <w:szCs w:val="21"/>
          <w:highlight w:val="none"/>
        </w:rPr>
      </w:pPr>
      <w:r>
        <w:rPr>
          <w:rFonts w:hint="eastAsia" w:ascii="宋体" w:hAnsi="宋体" w:eastAsia="宋体" w:cs="宋体"/>
          <w:szCs w:val="21"/>
          <w:highlight w:val="none"/>
        </w:rPr>
        <w:t>10、其他有关工程建设的法律、法规、规章和规范性文件。</w:t>
      </w:r>
    </w:p>
    <w:p>
      <w:pPr>
        <w:spacing w:line="360" w:lineRule="auto"/>
        <w:ind w:firstLine="42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szCs w:val="21"/>
          <w:highlight w:val="none"/>
        </w:rPr>
        <w:t xml:space="preserve">四、本工程招标投标活动在深圳公共资源交易中心  </w:t>
      </w:r>
      <w:r>
        <w:rPr>
          <w:rFonts w:hint="eastAsia" w:ascii="宋体" w:hAnsi="宋体" w:eastAsia="宋体" w:cs="宋体"/>
          <w:color w:val="000000" w:themeColor="text1"/>
          <w:szCs w:val="21"/>
          <w:highlight w:val="none"/>
          <w14:textFill>
            <w14:solidFill>
              <w14:schemeClr w14:val="tx1"/>
            </w14:solidFill>
          </w14:textFill>
        </w:rPr>
        <w:t>深圳交易集团有限公司建设工程招标业务分公司/龙岗分公司/宝安分公司进行。</w:t>
      </w:r>
    </w:p>
    <w:p>
      <w:pPr>
        <w:spacing w:line="360" w:lineRule="auto"/>
        <w:ind w:firstLine="42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五、该招标文件所指交易网为：深圳公共资源交易网（http://www.szggzy.com/）。</w:t>
      </w:r>
    </w:p>
    <w:p>
      <w:pPr>
        <w:spacing w:line="360" w:lineRule="auto"/>
        <w:ind w:firstLine="420"/>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六、招标人和投标人应事先办理企业数字证书或电子营业执照以及相关人员的数字证书（商务标书由非投标单位的造价工程师编制的，该造价工程师也应办理数字证书）。有关手续请查看交易网中的“深圳金建数字证书办事指南”、“金建数字证书损坏应急办理指南”。使用电子营业执照的，须提前在国家市场监督管理监管总局“电子营业执照”微信小程序电子营业执照应用程序中下载本企业电子营业执照，有关手续请查看“电子营业执照用户使用手册”。</w:t>
      </w:r>
    </w:p>
    <w:p>
      <w:pPr>
        <w:spacing w:line="360" w:lineRule="auto"/>
        <w:ind w:firstLine="420"/>
        <w:jc w:val="left"/>
        <w:rPr>
          <w:rFonts w:ascii="宋体" w:hAnsi="宋体" w:eastAsia="宋体" w:cs="宋体"/>
          <w:szCs w:val="21"/>
          <w:highlight w:val="none"/>
        </w:rPr>
      </w:pPr>
      <w:r>
        <w:rPr>
          <w:rFonts w:hint="eastAsia" w:ascii="宋体" w:hAnsi="宋体" w:eastAsia="宋体" w:cs="宋体"/>
          <w:color w:val="000000" w:themeColor="text1"/>
          <w:szCs w:val="21"/>
          <w:highlight w:val="none"/>
          <w14:textFill>
            <w14:solidFill>
              <w14:schemeClr w14:val="tx1"/>
            </w14:solidFill>
          </w14:textFill>
        </w:rPr>
        <w:t>七、电子标书编制系统获取方式应在交易网的服务导航-建设工程</w:t>
      </w:r>
      <w:r>
        <w:rPr>
          <w:rFonts w:hint="eastAsia" w:ascii="宋体" w:hAnsi="宋体" w:eastAsia="宋体" w:cs="宋体"/>
          <w:szCs w:val="21"/>
          <w:highlight w:val="none"/>
        </w:rPr>
        <w:t>-工具软件下载。</w:t>
      </w:r>
    </w:p>
    <w:p>
      <w:pPr>
        <w:spacing w:line="360" w:lineRule="auto"/>
        <w:ind w:firstLine="420"/>
        <w:jc w:val="left"/>
        <w:rPr>
          <w:rFonts w:ascii="宋体" w:hAnsi="宋体" w:eastAsia="宋体" w:cs="宋体"/>
          <w:szCs w:val="21"/>
          <w:highlight w:val="none"/>
        </w:rPr>
      </w:pPr>
      <w:r>
        <w:rPr>
          <w:rFonts w:hint="eastAsia" w:ascii="宋体" w:hAnsi="宋体" w:eastAsia="宋体" w:cs="宋体"/>
          <w:szCs w:val="21"/>
          <w:highlight w:val="none"/>
        </w:rPr>
        <w:t>八、有关招标问题的说明</w:t>
      </w:r>
    </w:p>
    <w:p>
      <w:pPr>
        <w:spacing w:line="360" w:lineRule="auto"/>
        <w:ind w:firstLine="420"/>
        <w:jc w:val="left"/>
        <w:rPr>
          <w:rFonts w:ascii="宋体" w:hAnsi="宋体" w:eastAsia="宋体" w:cs="宋体"/>
          <w:szCs w:val="21"/>
          <w:highlight w:val="none"/>
        </w:rPr>
      </w:pPr>
      <w:r>
        <w:rPr>
          <w:rFonts w:hint="eastAsia" w:ascii="宋体" w:hAnsi="宋体" w:eastAsia="宋体" w:cs="宋体"/>
          <w:szCs w:val="21"/>
          <w:highlight w:val="none"/>
        </w:rPr>
        <w:t>1.招标文件中的所有空格招标人必须按实填写，无内容者或不采用者应填写“无”。</w:t>
      </w:r>
      <w:r>
        <w:rPr>
          <w:rFonts w:hint="eastAsia" w:ascii="宋体" w:hAnsi="宋体" w:eastAsia="宋体" w:cs="宋体"/>
          <w:color w:val="000000" w:themeColor="text1"/>
          <w:szCs w:val="21"/>
          <w:highlight w:val="none"/>
          <w14:textFill>
            <w14:solidFill>
              <w14:schemeClr w14:val="tx1"/>
            </w14:solidFill>
          </w14:textFill>
        </w:rPr>
        <w:t>对本招标文件示范文本进行补充、删除或修改的内容，应统一写入本招标文件的第三章。同时，应明确注明是对招标文件示范文本具体章节条款进行补充或修改。第三章内容与其他部分有冲突时，以第三章内容为准，但与相关法律、法规、政策相冲突的除外。</w:t>
      </w:r>
    </w:p>
    <w:p>
      <w:pPr>
        <w:spacing w:line="360" w:lineRule="auto"/>
        <w:ind w:firstLine="420"/>
        <w:jc w:val="left"/>
        <w:rPr>
          <w:rFonts w:ascii="宋体" w:hAnsi="宋体" w:eastAsia="宋体" w:cs="宋体"/>
          <w:szCs w:val="21"/>
          <w:highlight w:val="none"/>
        </w:rPr>
      </w:pPr>
      <w:r>
        <w:rPr>
          <w:rFonts w:hint="eastAsia" w:ascii="宋体" w:hAnsi="宋体" w:eastAsia="宋体" w:cs="宋体"/>
          <w:szCs w:val="21"/>
          <w:highlight w:val="none"/>
        </w:rPr>
        <w:t>2．招标文件的建设规模应描述整个建设项目的规模情况和使用功能。</w:t>
      </w:r>
    </w:p>
    <w:p>
      <w:pPr>
        <w:spacing w:line="360" w:lineRule="auto"/>
        <w:ind w:firstLine="420"/>
        <w:jc w:val="left"/>
        <w:rPr>
          <w:rFonts w:ascii="宋体" w:hAnsi="宋体" w:eastAsia="宋体" w:cs="宋体"/>
          <w:szCs w:val="21"/>
          <w:highlight w:val="none"/>
        </w:rPr>
      </w:pPr>
      <w:r>
        <w:rPr>
          <w:rFonts w:hint="eastAsia" w:ascii="宋体" w:hAnsi="宋体" w:eastAsia="宋体" w:cs="宋体"/>
          <w:szCs w:val="21"/>
          <w:highlight w:val="none"/>
        </w:rPr>
        <w:t>3．招标文件的招标范围，应详细说明本次招标工程的具体项目、结构类型等定量规模和项目特征。</w:t>
      </w:r>
    </w:p>
    <w:p>
      <w:pPr>
        <w:spacing w:line="360" w:lineRule="auto"/>
        <w:ind w:firstLine="420"/>
        <w:jc w:val="left"/>
        <w:rPr>
          <w:rFonts w:ascii="宋体" w:hAnsi="宋体" w:eastAsia="宋体" w:cs="宋体"/>
          <w:szCs w:val="21"/>
          <w:highlight w:val="none"/>
        </w:rPr>
      </w:pPr>
      <w:r>
        <w:rPr>
          <w:rFonts w:hint="eastAsia" w:ascii="宋体" w:hAnsi="宋体" w:eastAsia="宋体" w:cs="宋体"/>
          <w:szCs w:val="21"/>
          <w:highlight w:val="none"/>
        </w:rPr>
        <w:t>4．采用本示范文本以外的评标方法应经建设</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交通</w:t>
      </w:r>
      <w:r>
        <w:rPr>
          <w:rFonts w:hint="eastAsia" w:ascii="宋体" w:hAnsi="宋体" w:eastAsia="宋体" w:cs="宋体"/>
          <w:szCs w:val="21"/>
          <w:highlight w:val="none"/>
        </w:rPr>
        <w:t>行政主管部门批准，并且必须在招标文件的评标方法中进行详细描述。</w:t>
      </w:r>
    </w:p>
    <w:p>
      <w:pPr>
        <w:spacing w:line="360" w:lineRule="auto"/>
        <w:ind w:firstLine="420"/>
        <w:jc w:val="left"/>
        <w:rPr>
          <w:rFonts w:ascii="宋体" w:hAnsi="宋体" w:eastAsia="宋体" w:cs="宋体"/>
          <w:szCs w:val="21"/>
          <w:highlight w:val="none"/>
        </w:rPr>
      </w:pPr>
      <w:r>
        <w:rPr>
          <w:rFonts w:hint="eastAsia" w:ascii="宋体" w:hAnsi="宋体" w:eastAsia="宋体" w:cs="宋体"/>
          <w:szCs w:val="21"/>
          <w:highlight w:val="none"/>
        </w:rPr>
        <w:t>5.采用本示范文本以外的定标方法应经建设</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交通</w:t>
      </w:r>
      <w:r>
        <w:rPr>
          <w:rFonts w:hint="eastAsia" w:ascii="宋体" w:hAnsi="宋体" w:eastAsia="宋体" w:cs="宋体"/>
          <w:szCs w:val="21"/>
          <w:highlight w:val="none"/>
        </w:rPr>
        <w:t>行政主管部门批准，并且必须在招标文件中进行详细描述。</w:t>
      </w:r>
    </w:p>
    <w:p>
      <w:pPr>
        <w:spacing w:line="360" w:lineRule="auto"/>
        <w:ind w:firstLine="420"/>
        <w:jc w:val="left"/>
        <w:rPr>
          <w:rFonts w:ascii="宋体" w:hAnsi="宋体" w:eastAsia="宋体" w:cs="宋体"/>
          <w:szCs w:val="21"/>
          <w:highlight w:val="none"/>
        </w:rPr>
      </w:pPr>
      <w:r>
        <w:rPr>
          <w:rFonts w:hint="eastAsia" w:ascii="宋体" w:hAnsi="宋体" w:eastAsia="宋体" w:cs="宋体"/>
          <w:szCs w:val="21"/>
          <w:highlight w:val="none"/>
        </w:rPr>
        <w:t>6.招标人注意事项：</w:t>
      </w:r>
    </w:p>
    <w:p>
      <w:pPr>
        <w:spacing w:line="360" w:lineRule="auto"/>
        <w:ind w:firstLine="420"/>
        <w:jc w:val="left"/>
        <w:rPr>
          <w:rFonts w:ascii="宋体" w:hAnsi="宋体" w:eastAsia="宋体" w:cs="宋体"/>
          <w:szCs w:val="21"/>
          <w:highlight w:val="none"/>
        </w:rPr>
      </w:pPr>
      <w:r>
        <w:rPr>
          <w:rFonts w:hint="eastAsia" w:ascii="宋体" w:hAnsi="宋体" w:eastAsia="宋体" w:cs="宋体"/>
          <w:szCs w:val="21"/>
          <w:highlight w:val="none"/>
        </w:rPr>
        <w:t>6.1招标人提交的电子招标文件格式为</w:t>
      </w:r>
      <w:r>
        <w:rPr>
          <w:rFonts w:hint="eastAsia" w:ascii="宋体" w:hAnsi="宋体" w:eastAsia="宋体" w:cs="宋体"/>
          <w:snapToGrid w:val="0"/>
          <w:kern w:val="0"/>
          <w:szCs w:val="21"/>
          <w:highlight w:val="none"/>
        </w:rPr>
        <w:t>*.QTZBJ或*.TYZBJ</w:t>
      </w:r>
      <w:r>
        <w:rPr>
          <w:rFonts w:hint="eastAsia" w:ascii="宋体" w:hAnsi="宋体" w:eastAsia="宋体" w:cs="宋体"/>
          <w:szCs w:val="21"/>
          <w:highlight w:val="none"/>
        </w:rPr>
        <w:t>，且必须是交易网下载的最新版本的深圳市建设工程招标文件编制系统生成的。</w:t>
      </w:r>
    </w:p>
    <w:p>
      <w:pPr>
        <w:spacing w:line="360" w:lineRule="auto"/>
        <w:ind w:firstLine="420"/>
        <w:jc w:val="left"/>
        <w:rPr>
          <w:rFonts w:ascii="宋体" w:hAnsi="宋体" w:eastAsia="宋体" w:cs="宋体"/>
          <w:szCs w:val="21"/>
          <w:highlight w:val="none"/>
        </w:rPr>
      </w:pPr>
      <w:r>
        <w:rPr>
          <w:rFonts w:hint="eastAsia" w:ascii="宋体" w:hAnsi="宋体" w:eastAsia="宋体" w:cs="宋体"/>
          <w:szCs w:val="21"/>
          <w:highlight w:val="none"/>
        </w:rPr>
        <w:t>6.2电子招标文件备案时，需通过交易网上传提交电子招标文件。</w:t>
      </w:r>
    </w:p>
    <w:p>
      <w:pPr>
        <w:spacing w:line="360" w:lineRule="auto"/>
        <w:ind w:firstLine="420"/>
        <w:jc w:val="left"/>
        <w:rPr>
          <w:rFonts w:ascii="宋体" w:hAnsi="宋体" w:eastAsia="宋体" w:cs="宋体"/>
          <w:szCs w:val="21"/>
          <w:highlight w:val="none"/>
        </w:rPr>
      </w:pPr>
      <w:r>
        <w:rPr>
          <w:rFonts w:hint="eastAsia" w:ascii="宋体" w:hAnsi="宋体" w:eastAsia="宋体" w:cs="宋体"/>
          <w:szCs w:val="21"/>
          <w:highlight w:val="none"/>
        </w:rPr>
        <w:t>6.3 招标控制价公布在交易网“交易信息”栏，“招标控制价公示”模块，“附件信息”所挂文件均为参考文件，如果“附件信息”所挂文件中有关数据与“招标控制价公示”模块公示数据不一致的，以“招标控制价公示”模块公示数据为准。如招标人需更改“招标控制价公示”模块公示数据，则按照重新公示方式进行办理，并确保公示时间符合要求。</w:t>
      </w:r>
    </w:p>
    <w:p>
      <w:pPr>
        <w:spacing w:line="360" w:lineRule="auto"/>
        <w:ind w:firstLine="420"/>
        <w:jc w:val="left"/>
        <w:rPr>
          <w:rFonts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kern w:val="0"/>
          <w:szCs w:val="21"/>
          <w:highlight w:val="none"/>
          <w:lang w:bidi="ar"/>
        </w:rPr>
        <w:t>附件信息”所挂文件可以是JPG、Word、Excel等格式，由招标人自行选择。</w:t>
      </w:r>
    </w:p>
    <w:p>
      <w:pPr>
        <w:numPr>
          <w:ilvl w:val="0"/>
          <w:numId w:val="12"/>
        </w:numPr>
        <w:spacing w:line="360" w:lineRule="auto"/>
        <w:ind w:firstLine="42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szCs w:val="21"/>
          <w:highlight w:val="none"/>
        </w:rPr>
        <w:t>有关投标问题的说明</w:t>
      </w:r>
    </w:p>
    <w:p>
      <w:pPr>
        <w:adjustRightInd w:val="0"/>
        <w:snapToGrid w:val="0"/>
        <w:spacing w:line="360" w:lineRule="auto"/>
        <w:ind w:firstLine="420" w:firstLineChars="200"/>
        <w:jc w:val="left"/>
        <w:rPr>
          <w:rFonts w:ascii="宋体" w:hAnsi="宋体" w:eastAsia="宋体" w:cs="宋体"/>
          <w:snapToGrid w:val="0"/>
          <w:kern w:val="0"/>
          <w:szCs w:val="21"/>
          <w:highlight w:val="none"/>
        </w:rPr>
      </w:pPr>
      <w:r>
        <w:rPr>
          <w:rFonts w:hint="eastAsia" w:ascii="宋体" w:hAnsi="宋体" w:eastAsia="宋体" w:cs="宋体"/>
          <w:color w:val="000000" w:themeColor="text1"/>
          <w:szCs w:val="21"/>
          <w:highlight w:val="none"/>
          <w14:textFill>
            <w14:solidFill>
              <w14:schemeClr w14:val="tx1"/>
            </w14:solidFill>
          </w14:textFill>
        </w:rPr>
        <w:t>1.参加投标的单位（包含联合体投标的各成员）</w:t>
      </w:r>
      <w:r>
        <w:rPr>
          <w:rFonts w:hint="eastAsia" w:ascii="宋体" w:hAnsi="宋体" w:eastAsia="宋体" w:cs="宋体"/>
          <w:color w:val="000000" w:themeColor="text1"/>
          <w:kern w:val="0"/>
          <w:szCs w:val="21"/>
          <w:highlight w:val="none"/>
          <w14:textFill>
            <w14:solidFill>
              <w14:schemeClr w14:val="tx1"/>
            </w14:solidFill>
          </w14:textFill>
        </w:rPr>
        <w:t>须办理企业信息登记。</w:t>
      </w:r>
      <w:r>
        <w:rPr>
          <w:rFonts w:hint="eastAsia" w:ascii="宋体" w:hAnsi="宋体" w:eastAsia="宋体" w:cs="宋体"/>
          <w:color w:val="000000" w:themeColor="text1"/>
          <w:kern w:val="0"/>
          <w:szCs w:val="21"/>
          <w:highlight w:val="none"/>
          <w:lang w:val="en-US" w:eastAsia="zh-CN"/>
          <w14:textFill>
            <w14:solidFill>
              <w14:schemeClr w14:val="tx1"/>
            </w14:solidFill>
          </w14:textFill>
        </w:rPr>
        <w:t>勘察、设计、施工、监理、造价、检测等</w:t>
      </w:r>
      <w:r>
        <w:rPr>
          <w:rFonts w:hint="eastAsia" w:ascii="宋体" w:hAnsi="宋体" w:eastAsia="宋体" w:cs="宋体"/>
          <w:color w:val="000000" w:themeColor="text1"/>
          <w:kern w:val="0"/>
          <w:szCs w:val="21"/>
          <w:highlight w:val="none"/>
          <w14:textFill>
            <w14:solidFill>
              <w14:schemeClr w14:val="tx1"/>
            </w14:solidFill>
          </w14:textFill>
        </w:rPr>
        <w:t>企业</w:t>
      </w:r>
      <w:r>
        <w:rPr>
          <w:rFonts w:hint="eastAsia" w:ascii="宋体" w:hAnsi="宋体" w:eastAsia="宋体" w:cs="宋体"/>
          <w:color w:val="000000" w:themeColor="text1"/>
          <w:kern w:val="0"/>
          <w:szCs w:val="21"/>
          <w:highlight w:val="none"/>
          <w:lang w:val="en-US" w:eastAsia="zh-CN"/>
          <w14:textFill>
            <w14:solidFill>
              <w14:schemeClr w14:val="tx1"/>
            </w14:solidFill>
          </w14:textFill>
        </w:rPr>
        <w:t>须</w:t>
      </w:r>
      <w:r>
        <w:rPr>
          <w:rFonts w:hint="eastAsia" w:ascii="宋体" w:hAnsi="宋体" w:eastAsia="宋体" w:cs="宋体"/>
          <w:color w:val="000000" w:themeColor="text1"/>
          <w:kern w:val="0"/>
          <w:szCs w:val="21"/>
          <w:highlight w:val="none"/>
          <w14:textFill>
            <w14:solidFill>
              <w14:schemeClr w14:val="tx1"/>
            </w14:solidFill>
          </w14:textFill>
        </w:rPr>
        <w:t>在深圳市住房和建设局</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企业与人员信息诚信申报平台</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办理信息登记</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kern w:val="0"/>
          <w:szCs w:val="21"/>
          <w:highlight w:val="none"/>
        </w:rPr>
        <w:t>其他企业在交易网办理企业信息登记。</w:t>
      </w:r>
    </w:p>
    <w:p>
      <w:pPr>
        <w:spacing w:line="360" w:lineRule="auto"/>
        <w:ind w:firstLine="420"/>
        <w:jc w:val="left"/>
        <w:rPr>
          <w:rFonts w:ascii="宋体" w:hAnsi="宋体" w:eastAsia="宋体" w:cs="宋体"/>
          <w:szCs w:val="21"/>
          <w:highlight w:val="none"/>
        </w:rPr>
      </w:pPr>
      <w:r>
        <w:rPr>
          <w:rFonts w:hint="eastAsia" w:ascii="宋体" w:hAnsi="宋体" w:eastAsia="宋体" w:cs="宋体"/>
          <w:szCs w:val="21"/>
          <w:highlight w:val="none"/>
        </w:rPr>
        <w:t>2.投标人获取招标文件后，应仔细阅读招标文件及附件的全部内容，附件与招标文件具有同等效力。</w:t>
      </w:r>
    </w:p>
    <w:p>
      <w:pPr>
        <w:spacing w:line="360" w:lineRule="auto"/>
        <w:ind w:firstLine="420"/>
        <w:jc w:val="left"/>
        <w:rPr>
          <w:rFonts w:ascii="宋体" w:hAnsi="宋体" w:eastAsia="宋体" w:cs="宋体"/>
          <w:szCs w:val="21"/>
          <w:highlight w:val="none"/>
        </w:rPr>
      </w:pPr>
      <w:r>
        <w:rPr>
          <w:rFonts w:hint="eastAsia" w:ascii="宋体" w:hAnsi="宋体" w:eastAsia="宋体" w:cs="宋体"/>
          <w:szCs w:val="21"/>
          <w:highlight w:val="none"/>
        </w:rPr>
        <w:t>3.投标人应在投标截止时间前，登录交易网免费查阅或下载招标文件、答疑及招标文件补充通知。</w:t>
      </w:r>
    </w:p>
    <w:p>
      <w:pPr>
        <w:spacing w:line="360" w:lineRule="auto"/>
        <w:ind w:firstLine="420"/>
        <w:jc w:val="left"/>
        <w:rPr>
          <w:rFonts w:ascii="宋体" w:hAnsi="宋体" w:eastAsia="宋体" w:cs="宋体"/>
          <w:szCs w:val="21"/>
          <w:highlight w:val="none"/>
        </w:rPr>
      </w:pPr>
      <w:r>
        <w:rPr>
          <w:rFonts w:hint="eastAsia" w:ascii="宋体" w:hAnsi="宋体" w:eastAsia="宋体" w:cs="宋体"/>
          <w:szCs w:val="21"/>
          <w:highlight w:val="none"/>
        </w:rPr>
        <w:t>4.投标人对招标文件有不同意见或不明之处，应在交易网向招标人提出。</w:t>
      </w:r>
    </w:p>
    <w:p>
      <w:pPr>
        <w:spacing w:line="360" w:lineRule="auto"/>
        <w:ind w:firstLine="420"/>
        <w:jc w:val="left"/>
        <w:rPr>
          <w:rFonts w:ascii="宋体" w:hAnsi="宋体" w:eastAsia="宋体" w:cs="宋体"/>
          <w:szCs w:val="21"/>
          <w:highlight w:val="none"/>
        </w:rPr>
      </w:pPr>
      <w:r>
        <w:rPr>
          <w:rFonts w:hint="eastAsia" w:ascii="宋体" w:hAnsi="宋体" w:eastAsia="宋体" w:cs="宋体"/>
          <w:szCs w:val="21"/>
          <w:highlight w:val="none"/>
        </w:rPr>
        <w:t>5.投标人应在遵循招标文件的各项规定和要求的前提下，编制投标文件。投标文件必须满足招标文件中的实质性要求和条件。投标文件若出现否决性条款的情形其投标将会被否决。</w:t>
      </w:r>
    </w:p>
    <w:p>
      <w:pPr>
        <w:spacing w:line="360" w:lineRule="auto"/>
        <w:ind w:firstLine="420"/>
        <w:jc w:val="left"/>
        <w:rPr>
          <w:rFonts w:ascii="宋体" w:hAnsi="宋体" w:eastAsia="宋体" w:cs="宋体"/>
          <w:szCs w:val="21"/>
          <w:highlight w:val="none"/>
        </w:rPr>
      </w:pPr>
      <w:r>
        <w:rPr>
          <w:rFonts w:hint="eastAsia" w:ascii="宋体" w:hAnsi="宋体" w:eastAsia="宋体" w:cs="宋体"/>
          <w:szCs w:val="21"/>
          <w:highlight w:val="none"/>
        </w:rPr>
        <w:t>6.投标人应严格按招标文件要求，在截标前使用投标人（或联合体主体）企业机构数字证书</w:t>
      </w:r>
      <w:r>
        <w:rPr>
          <w:rFonts w:hint="eastAsia" w:ascii="宋体" w:hAnsi="宋体" w:eastAsia="宋体" w:cs="宋体"/>
          <w:szCs w:val="21"/>
          <w:highlight w:val="none"/>
          <w:lang w:val="en-US" w:eastAsia="zh-CN"/>
        </w:rPr>
        <w:t>或电子营业执照</w:t>
      </w:r>
      <w:r>
        <w:rPr>
          <w:rFonts w:hint="eastAsia" w:ascii="宋体" w:hAnsi="宋体" w:eastAsia="宋体" w:cs="宋体"/>
          <w:szCs w:val="21"/>
          <w:highlight w:val="none"/>
        </w:rPr>
        <w:t>，通过交易网递交电子投标文件，上传成功后打印回执；为防止网络阻塞，建议预留充足时间上传投标文件。</w:t>
      </w:r>
    </w:p>
    <w:p>
      <w:pPr>
        <w:spacing w:line="360" w:lineRule="auto"/>
        <w:ind w:firstLine="420"/>
        <w:jc w:val="left"/>
        <w:rPr>
          <w:rFonts w:ascii="宋体" w:hAnsi="宋体" w:eastAsia="宋体" w:cs="宋体"/>
          <w:szCs w:val="21"/>
          <w:highlight w:val="none"/>
        </w:rPr>
      </w:pPr>
      <w:r>
        <w:rPr>
          <w:rFonts w:hint="eastAsia" w:ascii="宋体" w:hAnsi="宋体" w:eastAsia="宋体" w:cs="宋体"/>
          <w:szCs w:val="21"/>
          <w:highlight w:val="none"/>
        </w:rPr>
        <w:t>7.交易网是投标人获取建设工程电子招标文件和电子送审招标控制价文件的唯一合法渠道。投标人需随时关注交易网，确认所投标的项目招标文件（</w:t>
      </w:r>
      <w:r>
        <w:rPr>
          <w:rFonts w:hint="eastAsia" w:ascii="宋体" w:hAnsi="宋体" w:eastAsia="宋体" w:cs="宋体"/>
          <w:snapToGrid w:val="0"/>
          <w:kern w:val="0"/>
          <w:szCs w:val="21"/>
          <w:highlight w:val="none"/>
        </w:rPr>
        <w:t>QTZBJ、TYZBJ</w:t>
      </w:r>
      <w:r>
        <w:rPr>
          <w:rFonts w:hint="eastAsia" w:ascii="宋体" w:hAnsi="宋体" w:eastAsia="宋体" w:cs="宋体"/>
          <w:szCs w:val="21"/>
          <w:highlight w:val="none"/>
        </w:rPr>
        <w:t>）和电子送审招标控制价文件是否更新。如果有更新，须下载最新的招标文件和电子送审招标控制价文件用于制作电子投标文件，否则后果由投标人自行承担。</w:t>
      </w:r>
    </w:p>
    <w:p>
      <w:pPr>
        <w:spacing w:line="360" w:lineRule="auto"/>
        <w:ind w:firstLine="420"/>
        <w:jc w:val="left"/>
        <w:rPr>
          <w:rFonts w:ascii="宋体" w:hAnsi="宋体" w:eastAsia="宋体" w:cs="宋体"/>
          <w:szCs w:val="21"/>
          <w:highlight w:val="none"/>
        </w:rPr>
      </w:pPr>
      <w:r>
        <w:rPr>
          <w:rFonts w:hint="eastAsia" w:ascii="宋体" w:hAnsi="宋体" w:eastAsia="宋体" w:cs="宋体"/>
          <w:szCs w:val="21"/>
          <w:highlight w:val="none"/>
        </w:rPr>
        <w:t>8.投标人应当遵守深圳交易集团有限公司（深圳公共资源交易中心）的相关规定，违反规定导致的不利后果，由投标人自行承担。</w:t>
      </w:r>
    </w:p>
    <w:p>
      <w:pPr>
        <w:spacing w:line="360" w:lineRule="auto"/>
        <w:ind w:firstLine="420"/>
        <w:jc w:val="left"/>
        <w:rPr>
          <w:rFonts w:ascii="宋体" w:hAnsi="宋体" w:eastAsia="宋体" w:cs="宋体"/>
          <w:szCs w:val="21"/>
          <w:highlight w:val="none"/>
        </w:rPr>
      </w:pPr>
      <w:r>
        <w:rPr>
          <w:rFonts w:hint="eastAsia" w:ascii="宋体" w:hAnsi="宋体" w:eastAsia="宋体" w:cs="宋体"/>
          <w:szCs w:val="21"/>
          <w:highlight w:val="none"/>
        </w:rPr>
        <w:t>9.投标人须对投标资料的真实性负责。招标人有权将投标文件的部分或全部内容向外公示，若公示期间收到有关弄虚作假投诉的，招标人将提请建设行政主管部门或有关行政管理部门查处。一旦查实将严格按照法律法规作出处理。</w:t>
      </w:r>
    </w:p>
    <w:p>
      <w:pPr>
        <w:spacing w:line="360" w:lineRule="auto"/>
        <w:ind w:firstLine="420"/>
        <w:jc w:val="left"/>
        <w:rPr>
          <w:rFonts w:ascii="宋体" w:hAnsi="宋体" w:eastAsia="宋体" w:cs="宋体"/>
          <w:szCs w:val="21"/>
          <w:highlight w:val="none"/>
        </w:rPr>
      </w:pPr>
      <w:r>
        <w:rPr>
          <w:rFonts w:hint="eastAsia" w:ascii="宋体" w:hAnsi="宋体" w:eastAsia="宋体" w:cs="宋体"/>
          <w:szCs w:val="21"/>
          <w:highlight w:val="none"/>
        </w:rPr>
        <w:t>10.若投标人资质证书或安全生产许可证被暂扣或吊销，但仍参与投标的，招标人将取消其投标或中标资格、没收其投标保证金，建设行政主管部门或有关行政管理部门将按弄虚作假行为对其进行行政处罚。</w:t>
      </w:r>
    </w:p>
    <w:p>
      <w:pPr>
        <w:spacing w:line="360" w:lineRule="auto"/>
        <w:ind w:firstLine="420"/>
        <w:jc w:val="left"/>
        <w:rPr>
          <w:rFonts w:ascii="宋体" w:hAnsi="宋体" w:eastAsia="宋体" w:cs="宋体"/>
          <w:szCs w:val="21"/>
          <w:highlight w:val="none"/>
        </w:rPr>
      </w:pPr>
      <w:r>
        <w:rPr>
          <w:rFonts w:hint="eastAsia" w:ascii="宋体" w:hAnsi="宋体" w:eastAsia="宋体" w:cs="宋体"/>
          <w:szCs w:val="21"/>
          <w:highlight w:val="none"/>
        </w:rPr>
        <w:t>11.投标人注意事项：</w:t>
      </w:r>
    </w:p>
    <w:p>
      <w:pPr>
        <w:spacing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szCs w:val="21"/>
          <w:highlight w:val="none"/>
        </w:rPr>
        <w:t>11.1《深圳市建设工程其他类投标文件编制系统》安装软件可在交易网的</w:t>
      </w:r>
      <w:r>
        <w:rPr>
          <w:rFonts w:hint="eastAsia" w:ascii="宋体" w:hAnsi="宋体" w:eastAsia="宋体" w:cs="宋体"/>
          <w:color w:val="000000" w:themeColor="text1"/>
          <w:kern w:val="0"/>
          <w:szCs w:val="21"/>
          <w:highlight w:val="none"/>
          <w14:textFill>
            <w14:solidFill>
              <w14:schemeClr w14:val="tx1"/>
            </w14:solidFill>
          </w14:textFill>
        </w:rPr>
        <w:t>服务导航→建设工程→工具软件</w:t>
      </w:r>
      <w:r>
        <w:rPr>
          <w:rFonts w:hint="eastAsia" w:ascii="宋体" w:hAnsi="宋体" w:eastAsia="宋体" w:cs="宋体"/>
          <w:color w:val="000000" w:themeColor="text1"/>
          <w:szCs w:val="21"/>
          <w:highlight w:val="none"/>
          <w14:textFill>
            <w14:solidFill>
              <w14:schemeClr w14:val="tx1"/>
            </w14:solidFill>
          </w14:textFill>
        </w:rPr>
        <w:t>中下载，请注意使用正确的版本，并及时更新。</w:t>
      </w:r>
    </w:p>
    <w:p>
      <w:pPr>
        <w:spacing w:line="360" w:lineRule="auto"/>
        <w:ind w:firstLine="420"/>
        <w:jc w:val="left"/>
        <w:rPr>
          <w:rFonts w:hint="eastAsia" w:ascii="宋体" w:hAnsi="宋体" w:eastAsia="宋体" w:cs="宋体"/>
          <w:szCs w:val="21"/>
          <w:highlight w:val="none"/>
        </w:rPr>
      </w:pPr>
      <w:r>
        <w:rPr>
          <w:rFonts w:hint="eastAsia" w:ascii="宋体" w:hAnsi="宋体" w:eastAsia="宋体" w:cs="宋体"/>
          <w:szCs w:val="21"/>
          <w:highlight w:val="none"/>
        </w:rPr>
        <w:t>11.2电子投标文件必须按招标文件要求有数字证书</w:t>
      </w:r>
      <w:r>
        <w:rPr>
          <w:rFonts w:hint="eastAsia" w:ascii="宋体" w:hAnsi="宋体" w:eastAsia="宋体" w:cs="宋体"/>
          <w:szCs w:val="21"/>
          <w:highlight w:val="none"/>
          <w:lang w:val="en-US" w:eastAsia="zh-CN"/>
        </w:rPr>
        <w:t>或电子营业执照</w:t>
      </w:r>
      <w:r>
        <w:rPr>
          <w:rFonts w:hint="eastAsia" w:ascii="宋体" w:hAnsi="宋体" w:eastAsia="宋体" w:cs="宋体"/>
          <w:szCs w:val="21"/>
          <w:highlight w:val="none"/>
        </w:rPr>
        <w:t>签名方为合法的投标文件。未对电子文件进行数字证书</w:t>
      </w:r>
      <w:r>
        <w:rPr>
          <w:rFonts w:hint="eastAsia" w:ascii="宋体" w:hAnsi="宋体" w:eastAsia="宋体" w:cs="宋体"/>
          <w:szCs w:val="21"/>
          <w:highlight w:val="none"/>
          <w:lang w:val="en-US" w:eastAsia="zh-CN"/>
        </w:rPr>
        <w:t>或电子营业执照</w:t>
      </w:r>
      <w:r>
        <w:rPr>
          <w:rFonts w:hint="eastAsia" w:ascii="宋体" w:hAnsi="宋体" w:eastAsia="宋体" w:cs="宋体"/>
          <w:szCs w:val="21"/>
          <w:highlight w:val="none"/>
        </w:rPr>
        <w:t>签名的以及对投标文件进行加密但在开标会规定的时间内没有进行解密的，开标会现场将作为不予受理的投标文件处理。</w:t>
      </w:r>
    </w:p>
    <w:p>
      <w:pPr>
        <w:spacing w:line="360" w:lineRule="auto"/>
        <w:ind w:firstLine="420"/>
        <w:jc w:val="left"/>
        <w:rPr>
          <w:rFonts w:hint="eastAsia" w:ascii="宋体" w:hAnsi="宋体" w:eastAsia="宋体" w:cs="宋体"/>
          <w:szCs w:val="21"/>
          <w:highlight w:val="none"/>
        </w:rPr>
      </w:pPr>
      <w:r>
        <w:rPr>
          <w:rFonts w:hint="eastAsia" w:ascii="宋体" w:hAnsi="宋体" w:eastAsia="宋体" w:cs="宋体"/>
          <w:szCs w:val="21"/>
          <w:highlight w:val="none"/>
        </w:rPr>
        <w:t>在电子标书编制系统中，生成电子标书时，须将所签名的证书</w:t>
      </w:r>
      <w:r>
        <w:rPr>
          <w:rFonts w:hint="eastAsia" w:ascii="宋体" w:hAnsi="宋体" w:eastAsia="宋体" w:cs="宋体"/>
          <w:szCs w:val="21"/>
          <w:highlight w:val="none"/>
          <w:lang w:val="en-US" w:eastAsia="zh-CN"/>
        </w:rPr>
        <w:t>或电子营业执照</w:t>
      </w:r>
      <w:r>
        <w:rPr>
          <w:rFonts w:hint="eastAsia" w:ascii="宋体" w:hAnsi="宋体" w:eastAsia="宋体" w:cs="宋体"/>
          <w:szCs w:val="21"/>
          <w:highlight w:val="none"/>
        </w:rPr>
        <w:t>的电子签名签署到相应的位置中。</w:t>
      </w:r>
    </w:p>
    <w:p>
      <w:pPr>
        <w:spacing w:line="360" w:lineRule="auto"/>
        <w:ind w:firstLine="420"/>
        <w:jc w:val="left"/>
        <w:rPr>
          <w:rFonts w:ascii="宋体" w:hAnsi="宋体" w:eastAsia="宋体" w:cs="宋体"/>
          <w:szCs w:val="21"/>
          <w:highlight w:val="none"/>
        </w:rPr>
      </w:pPr>
      <w:r>
        <w:rPr>
          <w:rFonts w:hint="eastAsia" w:ascii="宋体" w:hAnsi="宋体" w:eastAsia="宋体" w:cs="宋体"/>
          <w:szCs w:val="21"/>
          <w:highlight w:val="none"/>
        </w:rPr>
        <w:t>11.3评标时以电子标书为准，因此在制作电子标书的时候，需要反复核对相关报价，每一个货物只允许有一个报价，任何有选择的报价将不予接受。如果递交的投标文件已加密但未在规定时间内成功解密，则视为此投标文件无法读取导入。</w:t>
      </w:r>
    </w:p>
    <w:p>
      <w:pPr>
        <w:spacing w:line="360" w:lineRule="auto"/>
        <w:ind w:firstLine="420"/>
        <w:jc w:val="left"/>
        <w:rPr>
          <w:rFonts w:hint="eastAsia" w:ascii="宋体" w:hAnsi="宋体" w:eastAsia="宋体" w:cs="宋体"/>
          <w:szCs w:val="21"/>
          <w:highlight w:val="none"/>
        </w:rPr>
      </w:pPr>
      <w:r>
        <w:rPr>
          <w:rFonts w:hint="eastAsia" w:ascii="宋体" w:hAnsi="宋体" w:eastAsia="宋体" w:cs="宋体"/>
          <w:szCs w:val="21"/>
          <w:highlight w:val="none"/>
        </w:rPr>
        <w:t>投标人可使用投标文件编制系统中的加密功能对网上传输的投标文件中各部分内容进行加密（可</w:t>
      </w:r>
      <w:r>
        <w:rPr>
          <w:rFonts w:hint="eastAsia" w:ascii="宋体" w:hAnsi="宋体" w:eastAsia="宋体" w:cs="宋体"/>
          <w:szCs w:val="21"/>
          <w:highlight w:val="none"/>
          <w:lang w:val="en-US" w:eastAsia="zh-CN"/>
        </w:rPr>
        <w:t>使</w:t>
      </w:r>
      <w:r>
        <w:rPr>
          <w:rFonts w:hint="eastAsia" w:ascii="宋体" w:hAnsi="宋体" w:eastAsia="宋体" w:cs="宋体"/>
          <w:szCs w:val="21"/>
          <w:highlight w:val="none"/>
        </w:rPr>
        <w:t>用数字证书或电子营业执照进行加密）,其中：用于投标文件加密的数字证书必须是本单位的任意一个深圳金建数字证书，包括机构数字证书、机构业务数字证书、机构个人数字证书。用于投标文件加密的电子营业执照必须是由本单位法定代表人在市场监督管理总局的电子营业执照小程序中下载的真实有效的电子营业执照，且投标操作人员须法定代表人在授权并下载本单位电子营业执照后才可进行标书加密等相关操作</w:t>
      </w:r>
      <w:r>
        <w:rPr>
          <w:rFonts w:hint="eastAsia" w:ascii="宋体" w:hAnsi="宋体" w:eastAsia="宋体" w:cs="宋体"/>
          <w:szCs w:val="21"/>
          <w:highlight w:val="none"/>
          <w:lang w:val="en-US" w:eastAsia="zh-CN"/>
        </w:rPr>
        <w:t>。</w:t>
      </w:r>
    </w:p>
    <w:p>
      <w:pPr>
        <w:spacing w:line="360" w:lineRule="auto"/>
        <w:ind w:firstLine="420"/>
        <w:jc w:val="left"/>
        <w:rPr>
          <w:rFonts w:ascii="宋体" w:hAnsi="宋体" w:eastAsia="宋体" w:cs="宋体"/>
          <w:szCs w:val="21"/>
          <w:highlight w:val="none"/>
        </w:rPr>
      </w:pPr>
      <w:r>
        <w:rPr>
          <w:rFonts w:hint="eastAsia" w:ascii="宋体" w:hAnsi="宋体" w:eastAsia="宋体" w:cs="宋体"/>
          <w:szCs w:val="21"/>
          <w:highlight w:val="none"/>
        </w:rPr>
        <w:t>11.4在编制技术标投标文件时，如果需要粘贴图片，则务必使用JPG格式的文件，并且每张图片的分辨率应小于100dpi，最终的标书文件所占用的磁盘空间必须小于</w:t>
      </w:r>
      <w:r>
        <w:rPr>
          <w:rFonts w:ascii="宋体" w:hAnsi="宋体" w:eastAsia="宋体" w:cs="宋体"/>
          <w:szCs w:val="21"/>
          <w:highlight w:val="none"/>
        </w:rPr>
        <w:t>50</w:t>
      </w:r>
      <w:r>
        <w:rPr>
          <w:rFonts w:hint="eastAsia" w:ascii="宋体" w:hAnsi="宋体" w:eastAsia="宋体" w:cs="宋体"/>
          <w:szCs w:val="21"/>
          <w:highlight w:val="none"/>
        </w:rPr>
        <w:t>M；资审文件占用的磁盘空间必须小于</w:t>
      </w:r>
      <w:r>
        <w:rPr>
          <w:rFonts w:ascii="宋体" w:hAnsi="宋体" w:eastAsia="宋体" w:cs="宋体"/>
          <w:szCs w:val="21"/>
          <w:highlight w:val="none"/>
        </w:rPr>
        <w:t>50</w:t>
      </w:r>
      <w:r>
        <w:rPr>
          <w:rFonts w:hint="eastAsia" w:ascii="宋体" w:hAnsi="宋体" w:eastAsia="宋体" w:cs="宋体"/>
          <w:szCs w:val="21"/>
          <w:highlight w:val="none"/>
        </w:rPr>
        <w:t>M。</w:t>
      </w:r>
    </w:p>
    <w:p>
      <w:pPr>
        <w:spacing w:line="360" w:lineRule="auto"/>
        <w:ind w:firstLine="420"/>
        <w:jc w:val="left"/>
        <w:rPr>
          <w:rFonts w:ascii="宋体" w:hAnsi="宋体" w:eastAsia="宋体" w:cs="宋体"/>
          <w:szCs w:val="21"/>
          <w:highlight w:val="none"/>
        </w:rPr>
      </w:pPr>
      <w:r>
        <w:rPr>
          <w:rFonts w:hint="eastAsia" w:ascii="宋体" w:hAnsi="宋体" w:eastAsia="宋体" w:cs="宋体"/>
          <w:szCs w:val="21"/>
          <w:highlight w:val="none"/>
        </w:rPr>
        <w:t>12.本工程采用电子招投标系统，请认真阅读本说明，若有疑问可通过载明的联系方式要求技术咨询。</w:t>
      </w:r>
    </w:p>
    <w:p>
      <w:pPr>
        <w:spacing w:line="360" w:lineRule="auto"/>
        <w:ind w:firstLine="420"/>
        <w:jc w:val="left"/>
        <w:rPr>
          <w:rFonts w:ascii="宋体" w:hAnsi="宋体" w:eastAsia="宋体" w:cs="宋体"/>
          <w:szCs w:val="21"/>
          <w:highlight w:val="none"/>
        </w:rPr>
      </w:pPr>
      <w:r>
        <w:rPr>
          <w:rFonts w:hint="eastAsia" w:ascii="宋体" w:hAnsi="宋体" w:eastAsia="宋体" w:cs="宋体"/>
          <w:szCs w:val="21"/>
          <w:highlight w:val="none"/>
        </w:rPr>
        <w:t>十、关于电子化招投标系统咨询方式：</w:t>
      </w:r>
    </w:p>
    <w:p>
      <w:pPr>
        <w:spacing w:line="360" w:lineRule="auto"/>
        <w:ind w:firstLine="420"/>
        <w:jc w:val="left"/>
        <w:rPr>
          <w:rFonts w:ascii="宋体" w:hAnsi="宋体" w:eastAsia="宋体" w:cs="宋体"/>
          <w:szCs w:val="21"/>
          <w:highlight w:val="none"/>
        </w:rPr>
      </w:pPr>
      <w:r>
        <w:rPr>
          <w:rFonts w:hint="eastAsia" w:ascii="宋体" w:hAnsi="宋体" w:eastAsia="宋体" w:cs="宋体"/>
          <w:szCs w:val="21"/>
          <w:highlight w:val="none"/>
        </w:rPr>
        <w:t>QQ咨询：4009618998</w:t>
      </w:r>
    </w:p>
    <w:p>
      <w:pPr>
        <w:spacing w:line="360" w:lineRule="auto"/>
        <w:ind w:firstLine="420"/>
        <w:jc w:val="left"/>
        <w:rPr>
          <w:rFonts w:ascii="宋体" w:hAnsi="宋体" w:eastAsia="宋体" w:cs="宋体"/>
          <w:szCs w:val="21"/>
          <w:highlight w:val="none"/>
        </w:rPr>
      </w:pPr>
      <w:r>
        <w:rPr>
          <w:rFonts w:hint="eastAsia" w:ascii="宋体" w:hAnsi="宋体" w:eastAsia="宋体" w:cs="宋体"/>
          <w:szCs w:val="21"/>
          <w:highlight w:val="none"/>
        </w:rPr>
        <w:t xml:space="preserve">电话咨询：010-86483801 </w:t>
      </w:r>
    </w:p>
    <w:tbl>
      <w:tblPr>
        <w:tblStyle w:val="77"/>
        <w:tblpPr w:leftFromText="180" w:rightFromText="180" w:vertAnchor="text" w:horzAnchor="page" w:tblpXSpec="center" w:tblpY="333"/>
        <w:tblOverlap w:val="never"/>
        <w:tblW w:w="9675" w:type="dxa"/>
        <w:jc w:val="center"/>
        <w:tblInd w:w="0" w:type="dxa"/>
        <w:tblLayout w:type="fixed"/>
        <w:tblCellMar>
          <w:top w:w="0" w:type="dxa"/>
          <w:left w:w="108" w:type="dxa"/>
          <w:bottom w:w="0" w:type="dxa"/>
          <w:right w:w="108" w:type="dxa"/>
        </w:tblCellMar>
      </w:tblPr>
      <w:tblGrid>
        <w:gridCol w:w="1587"/>
        <w:gridCol w:w="2988"/>
        <w:gridCol w:w="1845"/>
        <w:gridCol w:w="3255"/>
      </w:tblGrid>
      <w:tr>
        <w:tblPrEx>
          <w:tblLayout w:type="fixed"/>
          <w:tblCellMar>
            <w:top w:w="0" w:type="dxa"/>
            <w:left w:w="108" w:type="dxa"/>
            <w:bottom w:w="0" w:type="dxa"/>
            <w:right w:w="108" w:type="dxa"/>
          </w:tblCellMar>
        </w:tblPrEx>
        <w:trPr>
          <w:trHeight w:val="454" w:hRule="atLeast"/>
          <w:jc w:val="center"/>
        </w:trPr>
        <w:tc>
          <w:tcPr>
            <w:tcW w:w="1587" w:type="dxa"/>
            <w:vAlign w:val="bottom"/>
          </w:tcPr>
          <w:p>
            <w:pPr>
              <w:widowControl/>
              <w:jc w:val="left"/>
              <w:rPr>
                <w:rFonts w:ascii="宋体" w:hAnsi="宋体" w:eastAsia="宋体" w:cs="宋体"/>
                <w:kern w:val="0"/>
                <w:szCs w:val="21"/>
                <w:highlight w:val="none"/>
              </w:rPr>
            </w:pPr>
            <w:bookmarkStart w:id="11" w:name="_Toc22605"/>
            <w:bookmarkStart w:id="12" w:name="_Toc30023"/>
            <w:r>
              <w:rPr>
                <w:rFonts w:hint="eastAsia" w:ascii="宋体" w:hAnsi="宋体" w:eastAsia="宋体" w:cs="宋体"/>
                <w:kern w:val="0"/>
                <w:szCs w:val="21"/>
                <w:highlight w:val="none"/>
              </w:rPr>
              <w:t>招 标 人：</w:t>
            </w:r>
          </w:p>
        </w:tc>
        <w:tc>
          <w:tcPr>
            <w:tcW w:w="2988" w:type="dxa"/>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lang w:bidi="ar"/>
                <w14:textFill>
                  <w14:solidFill>
                    <w14:schemeClr w14:val="tx1"/>
                  </w14:solidFill>
                </w14:textFill>
              </w:rPr>
              <w:t xml:space="preserve">      </w:t>
            </w:r>
          </w:p>
        </w:tc>
        <w:tc>
          <w:tcPr>
            <w:tcW w:w="1845" w:type="dxa"/>
            <w:vAlign w:val="bottom"/>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招标代理机构：</w:t>
            </w:r>
          </w:p>
        </w:tc>
        <w:tc>
          <w:tcPr>
            <w:tcW w:w="3255" w:type="dxa"/>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lang w:bidi="ar"/>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454" w:hRule="atLeast"/>
          <w:jc w:val="center"/>
        </w:trPr>
        <w:tc>
          <w:tcPr>
            <w:tcW w:w="1587" w:type="dxa"/>
            <w:vAlign w:val="bottom"/>
          </w:tcPr>
          <w:p>
            <w:pPr>
              <w:adjustRightInd w:val="0"/>
              <w:snapToGri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法定代表人</w:t>
            </w:r>
            <w:r>
              <w:rPr>
                <w:rFonts w:hint="eastAsia" w:ascii="宋体" w:hAnsi="宋体" w:eastAsia="宋体" w:cs="宋体"/>
                <w:color w:val="000000" w:themeColor="text1"/>
                <w:kern w:val="0"/>
                <w:sz w:val="21"/>
                <w:szCs w:val="21"/>
                <w:highlight w:val="none"/>
                <w14:textFill>
                  <w14:solidFill>
                    <w14:schemeClr w14:val="tx1"/>
                  </w14:solidFill>
                </w14:textFill>
              </w:rPr>
              <w:t>或其委托代理人</w:t>
            </w:r>
            <w:r>
              <w:rPr>
                <w:rFonts w:hint="eastAsia" w:ascii="宋体" w:hAnsi="宋体" w:eastAsia="宋体" w:cs="宋体"/>
                <w:kern w:val="0"/>
                <w:szCs w:val="21"/>
                <w:highlight w:val="none"/>
              </w:rPr>
              <w:t>：</w:t>
            </w:r>
          </w:p>
        </w:tc>
        <w:tc>
          <w:tcPr>
            <w:tcW w:w="2988" w:type="dxa"/>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lang w:bidi="ar"/>
                <w14:textFill>
                  <w14:solidFill>
                    <w14:schemeClr w14:val="tx1"/>
                  </w14:solidFill>
                </w14:textFill>
              </w:rPr>
              <w:t xml:space="preserve">      </w:t>
            </w:r>
          </w:p>
        </w:tc>
        <w:tc>
          <w:tcPr>
            <w:tcW w:w="1845" w:type="dxa"/>
            <w:vAlign w:val="bottom"/>
          </w:tcPr>
          <w:p>
            <w:pPr>
              <w:adjustRightInd w:val="0"/>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法定代表人</w:t>
            </w:r>
            <w:r>
              <w:rPr>
                <w:rFonts w:hint="eastAsia" w:ascii="宋体" w:hAnsi="宋体" w:eastAsia="宋体" w:cs="宋体"/>
                <w:color w:val="000000" w:themeColor="text1"/>
                <w:kern w:val="0"/>
                <w:sz w:val="21"/>
                <w:szCs w:val="21"/>
                <w:highlight w:val="none"/>
                <w14:textFill>
                  <w14:solidFill>
                    <w14:schemeClr w14:val="tx1"/>
                  </w14:solidFill>
                </w14:textFill>
              </w:rPr>
              <w:t>或</w:t>
            </w:r>
          </w:p>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其委托代理人</w:t>
            </w:r>
            <w:r>
              <w:rPr>
                <w:rFonts w:hint="eastAsia" w:ascii="宋体" w:hAnsi="宋体" w:eastAsia="宋体" w:cs="宋体"/>
                <w:color w:val="000000" w:themeColor="text1"/>
                <w:kern w:val="0"/>
                <w:szCs w:val="21"/>
                <w:highlight w:val="none"/>
                <w14:textFill>
                  <w14:solidFill>
                    <w14:schemeClr w14:val="tx1"/>
                  </w14:solidFill>
                </w14:textFill>
              </w:rPr>
              <w:t>：</w:t>
            </w:r>
          </w:p>
        </w:tc>
        <w:tc>
          <w:tcPr>
            <w:tcW w:w="3255" w:type="dxa"/>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lang w:bidi="ar"/>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454" w:hRule="atLeast"/>
          <w:jc w:val="center"/>
        </w:trPr>
        <w:tc>
          <w:tcPr>
            <w:tcW w:w="1587" w:type="dxa"/>
            <w:vAlign w:val="bottom"/>
          </w:tcPr>
          <w:p>
            <w:pPr>
              <w:adjustRightInd w:val="0"/>
              <w:snapToGri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联系地址：</w:t>
            </w:r>
          </w:p>
        </w:tc>
        <w:tc>
          <w:tcPr>
            <w:tcW w:w="2988" w:type="dxa"/>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lang w:bidi="ar"/>
                <w14:textFill>
                  <w14:solidFill>
                    <w14:schemeClr w14:val="tx1"/>
                  </w14:solidFill>
                </w14:textFill>
              </w:rPr>
              <w:t xml:space="preserve">      </w:t>
            </w:r>
          </w:p>
        </w:tc>
        <w:tc>
          <w:tcPr>
            <w:tcW w:w="1845" w:type="dxa"/>
            <w:vAlign w:val="bottom"/>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联系地址：</w:t>
            </w:r>
          </w:p>
        </w:tc>
        <w:tc>
          <w:tcPr>
            <w:tcW w:w="3255" w:type="dxa"/>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lang w:bidi="ar"/>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454" w:hRule="atLeast"/>
          <w:jc w:val="center"/>
        </w:trPr>
        <w:tc>
          <w:tcPr>
            <w:tcW w:w="1587" w:type="dxa"/>
            <w:vAlign w:val="bottom"/>
          </w:tcPr>
          <w:p>
            <w:pPr>
              <w:adjustRightInd w:val="0"/>
              <w:snapToGri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联系电话：</w:t>
            </w:r>
          </w:p>
        </w:tc>
        <w:tc>
          <w:tcPr>
            <w:tcW w:w="2988" w:type="dxa"/>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lang w:bidi="ar"/>
                <w14:textFill>
                  <w14:solidFill>
                    <w14:schemeClr w14:val="tx1"/>
                  </w14:solidFill>
                </w14:textFill>
              </w:rPr>
              <w:t xml:space="preserve">      </w:t>
            </w:r>
          </w:p>
        </w:tc>
        <w:tc>
          <w:tcPr>
            <w:tcW w:w="1845" w:type="dxa"/>
            <w:vAlign w:val="bottom"/>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联系电话：</w:t>
            </w:r>
          </w:p>
        </w:tc>
        <w:tc>
          <w:tcPr>
            <w:tcW w:w="3255" w:type="dxa"/>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lang w:bidi="ar"/>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454" w:hRule="atLeast"/>
          <w:jc w:val="center"/>
        </w:trPr>
        <w:tc>
          <w:tcPr>
            <w:tcW w:w="1587" w:type="dxa"/>
            <w:vAlign w:val="bottom"/>
          </w:tcPr>
          <w:p>
            <w:pPr>
              <w:adjustRightInd w:val="0"/>
              <w:snapToGri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传真电话：</w:t>
            </w:r>
          </w:p>
        </w:tc>
        <w:tc>
          <w:tcPr>
            <w:tcW w:w="2988" w:type="dxa"/>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lang w:bidi="ar"/>
                <w14:textFill>
                  <w14:solidFill>
                    <w14:schemeClr w14:val="tx1"/>
                  </w14:solidFill>
                </w14:textFill>
              </w:rPr>
              <w:t xml:space="preserve">      </w:t>
            </w:r>
          </w:p>
        </w:tc>
        <w:tc>
          <w:tcPr>
            <w:tcW w:w="1845" w:type="dxa"/>
            <w:vAlign w:val="bottom"/>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传真电话：</w:t>
            </w:r>
          </w:p>
        </w:tc>
        <w:tc>
          <w:tcPr>
            <w:tcW w:w="3255" w:type="dxa"/>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lang w:bidi="ar"/>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454" w:hRule="atLeast"/>
          <w:jc w:val="center"/>
        </w:trPr>
        <w:tc>
          <w:tcPr>
            <w:tcW w:w="1587" w:type="dxa"/>
            <w:vAlign w:val="bottom"/>
          </w:tcPr>
          <w:p>
            <w:pPr>
              <w:adjustRightInd w:val="0"/>
              <w:snapToGri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电子信箱：</w:t>
            </w:r>
          </w:p>
        </w:tc>
        <w:tc>
          <w:tcPr>
            <w:tcW w:w="2988" w:type="dxa"/>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lang w:bidi="ar"/>
                <w14:textFill>
                  <w14:solidFill>
                    <w14:schemeClr w14:val="tx1"/>
                  </w14:solidFill>
                </w14:textFill>
              </w:rPr>
              <w:t xml:space="preserve">      </w:t>
            </w:r>
          </w:p>
        </w:tc>
        <w:tc>
          <w:tcPr>
            <w:tcW w:w="1845" w:type="dxa"/>
            <w:vAlign w:val="bottom"/>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电子信箱：</w:t>
            </w:r>
          </w:p>
        </w:tc>
        <w:tc>
          <w:tcPr>
            <w:tcW w:w="3255" w:type="dxa"/>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lang w:bidi="ar"/>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454" w:hRule="atLeast"/>
          <w:jc w:val="center"/>
        </w:trPr>
        <w:tc>
          <w:tcPr>
            <w:tcW w:w="1587" w:type="dxa"/>
            <w:vAlign w:val="bottom"/>
          </w:tcPr>
          <w:p>
            <w:pPr>
              <w:adjustRightInd w:val="0"/>
              <w:snapToGri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日    期：</w:t>
            </w:r>
          </w:p>
        </w:tc>
        <w:tc>
          <w:tcPr>
            <w:tcW w:w="2988" w:type="dxa"/>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lang w:bidi="ar"/>
                <w14:textFill>
                  <w14:solidFill>
                    <w14:schemeClr w14:val="tx1"/>
                  </w14:solidFill>
                </w14:textFill>
              </w:rPr>
              <w:t xml:space="preserve">      </w:t>
            </w:r>
          </w:p>
        </w:tc>
        <w:tc>
          <w:tcPr>
            <w:tcW w:w="1845" w:type="dxa"/>
            <w:vAlign w:val="bottom"/>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日    期：</w:t>
            </w:r>
          </w:p>
        </w:tc>
        <w:tc>
          <w:tcPr>
            <w:tcW w:w="3255" w:type="dxa"/>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lang w:bidi="ar"/>
                <w14:textFill>
                  <w14:solidFill>
                    <w14:schemeClr w14:val="tx1"/>
                  </w14:solidFill>
                </w14:textFill>
              </w:rPr>
              <w:t xml:space="preserve">      </w:t>
            </w:r>
          </w:p>
        </w:tc>
      </w:tr>
    </w:tbl>
    <w:p>
      <w:pPr>
        <w:widowControl/>
        <w:jc w:val="left"/>
        <w:rPr>
          <w:rFonts w:ascii="宋体" w:hAnsi="宋体" w:eastAsia="宋体" w:cs="宋体"/>
          <w:b/>
          <w:szCs w:val="21"/>
          <w:highlight w:val="none"/>
        </w:rPr>
      </w:pPr>
      <w:r>
        <w:rPr>
          <w:rFonts w:hint="eastAsia" w:ascii="宋体" w:hAnsi="宋体" w:eastAsia="宋体" w:cs="宋体"/>
          <w:b/>
          <w:szCs w:val="21"/>
          <w:highlight w:val="none"/>
        </w:rPr>
        <w:br w:type="page"/>
      </w:r>
    </w:p>
    <w:p>
      <w:pPr>
        <w:spacing w:line="360" w:lineRule="auto"/>
        <w:jc w:val="center"/>
        <w:outlineLvl w:val="0"/>
        <w:rPr>
          <w:rFonts w:ascii="黑体" w:eastAsia="黑体"/>
          <w:bCs/>
          <w:sz w:val="32"/>
          <w:szCs w:val="32"/>
          <w:highlight w:val="none"/>
        </w:rPr>
      </w:pPr>
      <w:bookmarkStart w:id="13" w:name="_Toc7536"/>
      <w:r>
        <w:rPr>
          <w:rFonts w:hint="eastAsia" w:ascii="黑体" w:eastAsia="黑体"/>
          <w:bCs/>
          <w:sz w:val="32"/>
          <w:szCs w:val="32"/>
          <w:highlight w:val="none"/>
        </w:rPr>
        <w:t>第二章  投标须知</w:t>
      </w:r>
      <w:bookmarkEnd w:id="11"/>
      <w:bookmarkEnd w:id="12"/>
      <w:bookmarkEnd w:id="13"/>
    </w:p>
    <w:p>
      <w:pPr>
        <w:spacing w:line="360" w:lineRule="auto"/>
        <w:jc w:val="center"/>
        <w:outlineLvl w:val="1"/>
        <w:rPr>
          <w:rFonts w:ascii="黑体" w:hAnsi="宋体" w:eastAsia="黑体"/>
          <w:bCs/>
          <w:snapToGrid w:val="0"/>
          <w:kern w:val="0"/>
          <w:sz w:val="32"/>
          <w:szCs w:val="32"/>
          <w:highlight w:val="none"/>
        </w:rPr>
      </w:pPr>
      <w:bookmarkStart w:id="14" w:name="_Toc24016"/>
      <w:bookmarkStart w:id="15" w:name="_Toc24236"/>
      <w:r>
        <w:rPr>
          <w:rFonts w:hint="eastAsia" w:ascii="黑体" w:hAnsi="宋体" w:eastAsia="黑体"/>
          <w:bCs/>
          <w:sz w:val="32"/>
          <w:szCs w:val="32"/>
          <w:highlight w:val="none"/>
        </w:rPr>
        <w:t>一、投标须知前附表</w:t>
      </w:r>
      <w:bookmarkEnd w:id="14"/>
      <w:bookmarkEnd w:id="15"/>
    </w:p>
    <w:tbl>
      <w:tblPr>
        <w:tblStyle w:val="77"/>
        <w:tblW w:w="95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192"/>
        <w:gridCol w:w="6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673" w:type="dxa"/>
            <w:vAlign w:val="center"/>
          </w:tcPr>
          <w:p>
            <w:pPr>
              <w:spacing w:line="360" w:lineRule="auto"/>
              <w:rPr>
                <w:rFonts w:ascii="宋体" w:hAnsi="宋体" w:eastAsia="宋体" w:cs="宋体"/>
                <w:b/>
                <w:snapToGrid w:val="0"/>
                <w:kern w:val="0"/>
                <w:szCs w:val="21"/>
                <w:highlight w:val="none"/>
              </w:rPr>
            </w:pPr>
            <w:r>
              <w:rPr>
                <w:rFonts w:hint="eastAsia" w:ascii="宋体" w:hAnsi="宋体" w:eastAsia="宋体" w:cs="宋体"/>
                <w:b/>
                <w:snapToGrid w:val="0"/>
                <w:kern w:val="0"/>
                <w:szCs w:val="21"/>
                <w:highlight w:val="none"/>
              </w:rPr>
              <w:t>序号</w:t>
            </w:r>
          </w:p>
        </w:tc>
        <w:tc>
          <w:tcPr>
            <w:tcW w:w="2192" w:type="dxa"/>
            <w:vAlign w:val="center"/>
          </w:tcPr>
          <w:p>
            <w:pPr>
              <w:spacing w:line="360" w:lineRule="auto"/>
              <w:jc w:val="center"/>
              <w:rPr>
                <w:rFonts w:ascii="宋体" w:hAnsi="宋体" w:eastAsia="宋体" w:cs="宋体"/>
                <w:b/>
                <w:snapToGrid w:val="0"/>
                <w:kern w:val="0"/>
                <w:szCs w:val="21"/>
                <w:highlight w:val="none"/>
              </w:rPr>
            </w:pPr>
            <w:r>
              <w:rPr>
                <w:rFonts w:hint="eastAsia" w:ascii="宋体" w:hAnsi="宋体" w:eastAsia="宋体" w:cs="宋体"/>
                <w:b/>
                <w:snapToGrid w:val="0"/>
                <w:kern w:val="0"/>
                <w:szCs w:val="21"/>
                <w:highlight w:val="none"/>
              </w:rPr>
              <w:t>内  容</w:t>
            </w:r>
          </w:p>
        </w:tc>
        <w:tc>
          <w:tcPr>
            <w:tcW w:w="6652" w:type="dxa"/>
            <w:vAlign w:val="center"/>
          </w:tcPr>
          <w:p>
            <w:pPr>
              <w:spacing w:line="360" w:lineRule="auto"/>
              <w:jc w:val="center"/>
              <w:rPr>
                <w:rFonts w:ascii="宋体" w:hAnsi="宋体" w:eastAsia="宋体" w:cs="宋体"/>
                <w:b/>
                <w:snapToGrid w:val="0"/>
                <w:kern w:val="0"/>
                <w:szCs w:val="21"/>
                <w:highlight w:val="none"/>
              </w:rPr>
            </w:pPr>
            <w:r>
              <w:rPr>
                <w:rFonts w:hint="eastAsia" w:ascii="宋体" w:hAnsi="宋体" w:eastAsia="宋体" w:cs="宋体"/>
                <w:b/>
                <w:snapToGrid w:val="0"/>
                <w:kern w:val="0"/>
                <w:szCs w:val="21"/>
                <w:highlight w:val="none"/>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73" w:type="dxa"/>
            <w:vAlign w:val="center"/>
          </w:tcPr>
          <w:p>
            <w:pPr>
              <w:spacing w:line="360" w:lineRule="auto"/>
              <w:jc w:val="center"/>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1</w:t>
            </w:r>
          </w:p>
        </w:tc>
        <w:tc>
          <w:tcPr>
            <w:tcW w:w="2192" w:type="dxa"/>
            <w:vAlign w:val="center"/>
          </w:tcPr>
          <w:p>
            <w:pPr>
              <w:spacing w:line="360" w:lineRule="auto"/>
              <w:jc w:val="center"/>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标段名称</w:t>
            </w:r>
          </w:p>
        </w:tc>
        <w:tc>
          <w:tcPr>
            <w:tcW w:w="6652" w:type="dxa"/>
            <w:vAlign w:val="center"/>
          </w:tcPr>
          <w:p>
            <w:pPr>
              <w:spacing w:line="360" w:lineRule="auto"/>
              <w:jc w:val="left"/>
              <w:rPr>
                <w:rFonts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szCs w:val="21"/>
                <w:highlight w:val="none"/>
                <w:u w:val="single"/>
                <w:lang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73" w:type="dxa"/>
            <w:vAlign w:val="center"/>
          </w:tcPr>
          <w:p>
            <w:pPr>
              <w:spacing w:line="360" w:lineRule="auto"/>
              <w:jc w:val="center"/>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2</w:t>
            </w:r>
          </w:p>
        </w:tc>
        <w:tc>
          <w:tcPr>
            <w:tcW w:w="2192" w:type="dxa"/>
            <w:vAlign w:val="center"/>
          </w:tcPr>
          <w:p>
            <w:pPr>
              <w:spacing w:line="360" w:lineRule="auto"/>
              <w:jc w:val="center"/>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工程地点</w:t>
            </w:r>
          </w:p>
        </w:tc>
        <w:tc>
          <w:tcPr>
            <w:tcW w:w="6652" w:type="dxa"/>
            <w:vAlign w:val="center"/>
          </w:tcPr>
          <w:p>
            <w:pPr>
              <w:spacing w:line="360" w:lineRule="auto"/>
              <w:jc w:val="left"/>
              <w:rPr>
                <w:rFonts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szCs w:val="21"/>
                <w:highlight w:val="none"/>
                <w:u w:val="single"/>
                <w:lang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73" w:type="dxa"/>
            <w:vAlign w:val="center"/>
          </w:tcPr>
          <w:p>
            <w:pPr>
              <w:spacing w:line="360" w:lineRule="auto"/>
              <w:jc w:val="center"/>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3</w:t>
            </w:r>
          </w:p>
        </w:tc>
        <w:tc>
          <w:tcPr>
            <w:tcW w:w="2192" w:type="dxa"/>
            <w:vAlign w:val="center"/>
          </w:tcPr>
          <w:p>
            <w:pPr>
              <w:spacing w:line="360" w:lineRule="auto"/>
              <w:jc w:val="center"/>
              <w:rPr>
                <w:rFonts w:ascii="宋体" w:hAnsi="宋体" w:eastAsia="宋体" w:cs="宋体"/>
                <w:snapToGrid w:val="0"/>
                <w:kern w:val="0"/>
                <w:szCs w:val="21"/>
                <w:highlight w:val="none"/>
              </w:rPr>
            </w:pPr>
            <w:r>
              <w:rPr>
                <w:rFonts w:hint="eastAsia" w:ascii="宋体" w:hAnsi="宋体" w:eastAsia="宋体" w:cs="宋体"/>
                <w:kern w:val="0"/>
                <w:szCs w:val="21"/>
                <w:highlight w:val="none"/>
              </w:rPr>
              <w:t>是否场外工程</w:t>
            </w:r>
          </w:p>
        </w:tc>
        <w:tc>
          <w:tcPr>
            <w:tcW w:w="6652" w:type="dxa"/>
            <w:vAlign w:val="center"/>
          </w:tcPr>
          <w:p>
            <w:pPr>
              <w:adjustRightInd w:val="0"/>
              <w:snapToGrid w:val="0"/>
              <w:spacing w:line="360" w:lineRule="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  □否</w:t>
            </w:r>
          </w:p>
          <w:p>
            <w:pPr>
              <w:spacing w:line="360" w:lineRule="auto"/>
              <w:jc w:val="left"/>
              <w:rPr>
                <w:rFonts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行政监督部门</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73" w:type="dxa"/>
            <w:vAlign w:val="center"/>
          </w:tcPr>
          <w:p>
            <w:pPr>
              <w:spacing w:line="360" w:lineRule="auto"/>
              <w:jc w:val="center"/>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4</w:t>
            </w:r>
          </w:p>
        </w:tc>
        <w:tc>
          <w:tcPr>
            <w:tcW w:w="2192" w:type="dxa"/>
            <w:vAlign w:val="center"/>
          </w:tcPr>
          <w:p>
            <w:pPr>
              <w:spacing w:line="360" w:lineRule="auto"/>
              <w:jc w:val="center"/>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总投资额</w:t>
            </w:r>
          </w:p>
        </w:tc>
        <w:tc>
          <w:tcPr>
            <w:tcW w:w="6652" w:type="dxa"/>
            <w:vAlign w:val="center"/>
          </w:tcPr>
          <w:p>
            <w:pPr>
              <w:spacing w:line="360" w:lineRule="auto"/>
              <w:jc w:val="left"/>
              <w:rPr>
                <w:rFonts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szCs w:val="21"/>
                <w:highlight w:val="none"/>
                <w:u w:val="single"/>
                <w:lang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673" w:type="dxa"/>
            <w:vAlign w:val="center"/>
          </w:tcPr>
          <w:p>
            <w:pPr>
              <w:spacing w:line="360" w:lineRule="auto"/>
              <w:jc w:val="center"/>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5</w:t>
            </w:r>
          </w:p>
        </w:tc>
        <w:tc>
          <w:tcPr>
            <w:tcW w:w="2192" w:type="dxa"/>
            <w:vAlign w:val="center"/>
          </w:tcPr>
          <w:p>
            <w:pPr>
              <w:spacing w:line="360" w:lineRule="auto"/>
              <w:jc w:val="center"/>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招标范围</w:t>
            </w:r>
          </w:p>
        </w:tc>
        <w:tc>
          <w:tcPr>
            <w:tcW w:w="6652" w:type="dxa"/>
            <w:vAlign w:val="center"/>
          </w:tcPr>
          <w:p>
            <w:pPr>
              <w:spacing w:line="360" w:lineRule="auto"/>
              <w:jc w:val="left"/>
              <w:rPr>
                <w:rFonts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szCs w:val="21"/>
                <w:highlight w:val="none"/>
                <w:u w:val="single"/>
                <w:lang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673" w:type="dxa"/>
            <w:vAlign w:val="center"/>
          </w:tcPr>
          <w:p>
            <w:pPr>
              <w:spacing w:line="360" w:lineRule="auto"/>
              <w:jc w:val="center"/>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6</w:t>
            </w:r>
          </w:p>
        </w:tc>
        <w:tc>
          <w:tcPr>
            <w:tcW w:w="2192" w:type="dxa"/>
            <w:vAlign w:val="center"/>
          </w:tcPr>
          <w:p>
            <w:pPr>
              <w:spacing w:line="360" w:lineRule="auto"/>
              <w:jc w:val="center"/>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资金来源</w:t>
            </w:r>
          </w:p>
        </w:tc>
        <w:tc>
          <w:tcPr>
            <w:tcW w:w="6652" w:type="dxa"/>
            <w:vAlign w:val="center"/>
          </w:tcPr>
          <w:p>
            <w:pPr>
              <w:spacing w:line="360" w:lineRule="auto"/>
              <w:jc w:val="left"/>
              <w:rPr>
                <w:rFonts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szCs w:val="21"/>
                <w:highlight w:val="none"/>
                <w:u w:val="single"/>
                <w:lang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673" w:type="dxa"/>
            <w:vAlign w:val="center"/>
          </w:tcPr>
          <w:p>
            <w:pPr>
              <w:spacing w:line="360" w:lineRule="auto"/>
              <w:jc w:val="center"/>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7</w:t>
            </w:r>
          </w:p>
        </w:tc>
        <w:tc>
          <w:tcPr>
            <w:tcW w:w="2192" w:type="dxa"/>
            <w:vAlign w:val="center"/>
          </w:tcPr>
          <w:p>
            <w:pPr>
              <w:spacing w:line="360" w:lineRule="auto"/>
              <w:jc w:val="center"/>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投标人资格要求</w:t>
            </w:r>
          </w:p>
        </w:tc>
        <w:tc>
          <w:tcPr>
            <w:tcW w:w="6652" w:type="dxa"/>
            <w:vAlign w:val="center"/>
          </w:tcPr>
          <w:p>
            <w:pPr>
              <w:spacing w:line="360" w:lineRule="auto"/>
              <w:jc w:val="left"/>
              <w:rPr>
                <w:rFonts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szCs w:val="21"/>
                <w:highlight w:val="none"/>
                <w:u w:val="single"/>
                <w:lang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73" w:type="dxa"/>
            <w:vAlign w:val="center"/>
          </w:tcPr>
          <w:p>
            <w:pPr>
              <w:spacing w:line="360" w:lineRule="auto"/>
              <w:jc w:val="center"/>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8</w:t>
            </w:r>
          </w:p>
        </w:tc>
        <w:tc>
          <w:tcPr>
            <w:tcW w:w="2192" w:type="dxa"/>
            <w:vAlign w:val="center"/>
          </w:tcPr>
          <w:p>
            <w:pPr>
              <w:spacing w:line="360" w:lineRule="auto"/>
              <w:jc w:val="center"/>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资格审查方式</w:t>
            </w:r>
          </w:p>
        </w:tc>
        <w:tc>
          <w:tcPr>
            <w:tcW w:w="6652" w:type="dxa"/>
            <w:vAlign w:val="center"/>
          </w:tcPr>
          <w:p>
            <w:pPr>
              <w:spacing w:line="360" w:lineRule="auto"/>
              <w:jc w:val="left"/>
              <w:rPr>
                <w:rFonts w:ascii="宋体" w:hAnsi="宋体" w:eastAsia="宋体" w:cs="宋体"/>
                <w:b/>
                <w:snapToGrid w:val="0"/>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snapToGrid w:val="0"/>
                <w:color w:val="000000" w:themeColor="text1"/>
                <w:kern w:val="0"/>
                <w:szCs w:val="21"/>
                <w:highlight w:val="none"/>
                <w14:textFill>
                  <w14:solidFill>
                    <w14:schemeClr w14:val="tx1"/>
                  </w14:solidFill>
                </w14:textFill>
              </w:rPr>
              <w:t xml:space="preserve">投标报名    </w:t>
            </w: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snapToGrid w:val="0"/>
                <w:color w:val="000000" w:themeColor="text1"/>
                <w:kern w:val="0"/>
                <w:szCs w:val="21"/>
                <w:highlight w:val="none"/>
                <w14:textFill>
                  <w14:solidFill>
                    <w14:schemeClr w14:val="tx1"/>
                  </w14:solidFill>
                </w14:textFill>
              </w:rPr>
              <w:t xml:space="preserve">资格预审     </w:t>
            </w: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snapToGrid w:val="0"/>
                <w:color w:val="000000" w:themeColor="text1"/>
                <w:kern w:val="0"/>
                <w:szCs w:val="21"/>
                <w:highlight w:val="none"/>
                <w14:textFill>
                  <w14:solidFill>
                    <w14:schemeClr w14:val="tx1"/>
                  </w14:solidFill>
                </w14:textFill>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673" w:type="dxa"/>
            <w:vAlign w:val="center"/>
          </w:tcPr>
          <w:p>
            <w:pPr>
              <w:spacing w:line="360" w:lineRule="auto"/>
              <w:jc w:val="center"/>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9</w:t>
            </w:r>
          </w:p>
        </w:tc>
        <w:tc>
          <w:tcPr>
            <w:tcW w:w="2192" w:type="dxa"/>
            <w:vAlign w:val="center"/>
          </w:tcPr>
          <w:p>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是否接受</w:t>
            </w:r>
          </w:p>
          <w:p>
            <w:pPr>
              <w:spacing w:line="360" w:lineRule="auto"/>
              <w:jc w:val="center"/>
              <w:rPr>
                <w:rFonts w:ascii="宋体" w:hAnsi="宋体" w:eastAsia="宋体" w:cs="宋体"/>
                <w:kern w:val="0"/>
                <w:szCs w:val="21"/>
                <w:highlight w:val="none"/>
              </w:rPr>
            </w:pPr>
            <w:r>
              <w:rPr>
                <w:rFonts w:hint="eastAsia" w:ascii="宋体" w:hAnsi="宋体" w:eastAsia="宋体" w:cs="宋体"/>
                <w:szCs w:val="21"/>
                <w:highlight w:val="none"/>
              </w:rPr>
              <w:t>联合体投标</w:t>
            </w:r>
          </w:p>
        </w:tc>
        <w:tc>
          <w:tcPr>
            <w:tcW w:w="6652" w:type="dxa"/>
            <w:vAlign w:val="center"/>
          </w:tcPr>
          <w:p>
            <w:pPr>
              <w:spacing w:line="360" w:lineRule="auto"/>
              <w:rPr>
                <w:rFonts w:ascii="宋体" w:hAnsi="宋体" w:eastAsia="宋体" w:cs="宋体"/>
                <w:snapToGrid w:val="0"/>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 xml:space="preserve">不接受   </w:t>
            </w: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73" w:type="dxa"/>
            <w:vAlign w:val="center"/>
          </w:tcPr>
          <w:p>
            <w:pPr>
              <w:spacing w:line="360" w:lineRule="auto"/>
              <w:jc w:val="center"/>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10</w:t>
            </w:r>
          </w:p>
        </w:tc>
        <w:tc>
          <w:tcPr>
            <w:tcW w:w="2192" w:type="dxa"/>
            <w:vAlign w:val="center"/>
          </w:tcPr>
          <w:p>
            <w:pPr>
              <w:spacing w:line="360" w:lineRule="auto"/>
              <w:jc w:val="center"/>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项目负责人资格要求</w:t>
            </w:r>
          </w:p>
        </w:tc>
        <w:tc>
          <w:tcPr>
            <w:tcW w:w="6652" w:type="dxa"/>
            <w:vAlign w:val="center"/>
          </w:tcPr>
          <w:p>
            <w:pPr>
              <w:spacing w:line="360" w:lineRule="auto"/>
              <w:jc w:val="left"/>
              <w:rPr>
                <w:rFonts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lang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673" w:type="dxa"/>
            <w:vAlign w:val="center"/>
          </w:tcPr>
          <w:p>
            <w:pPr>
              <w:spacing w:line="360" w:lineRule="auto"/>
              <w:jc w:val="center"/>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11</w:t>
            </w:r>
          </w:p>
        </w:tc>
        <w:tc>
          <w:tcPr>
            <w:tcW w:w="2192" w:type="dxa"/>
            <w:vAlign w:val="center"/>
          </w:tcPr>
          <w:p>
            <w:pPr>
              <w:adjustRightInd w:val="0"/>
              <w:snapToGrid w:val="0"/>
              <w:jc w:val="center"/>
              <w:rPr>
                <w:rFonts w:ascii="宋体" w:hAnsi="宋体" w:eastAsia="宋体" w:cs="宋体"/>
                <w:snapToGrid w:val="0"/>
                <w:kern w:val="0"/>
                <w:szCs w:val="21"/>
                <w:highlight w:val="none"/>
              </w:rPr>
            </w:pPr>
            <w:r>
              <w:rPr>
                <w:rFonts w:hint="eastAsia" w:ascii="宋体" w:hAnsi="宋体" w:eastAsia="宋体" w:cs="宋体"/>
                <w:kern w:val="0"/>
                <w:szCs w:val="21"/>
                <w:highlight w:val="none"/>
              </w:rPr>
              <w:t>投标报价要求</w:t>
            </w:r>
          </w:p>
        </w:tc>
        <w:tc>
          <w:tcPr>
            <w:tcW w:w="6652" w:type="dxa"/>
            <w:vAlign w:val="center"/>
          </w:tcPr>
          <w:p>
            <w:pPr>
              <w:adjustRightInd w:val="0"/>
              <w:snapToGrid w:val="0"/>
              <w:spacing w:line="360" w:lineRule="auto"/>
              <w:rPr>
                <w:rFonts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投标报价上限为：</w:t>
            </w:r>
            <w:r>
              <w:rPr>
                <w:rFonts w:hint="eastAsia" w:ascii="宋体" w:hAnsi="宋体" w:eastAsia="宋体" w:cs="宋体"/>
                <w:color w:val="000000" w:themeColor="text1"/>
                <w:szCs w:val="21"/>
                <w:highlight w:val="none"/>
                <w:lang w:bidi="ar"/>
                <w14:textFill>
                  <w14:solidFill>
                    <w14:schemeClr w14:val="tx1"/>
                  </w14:solidFill>
                </w14:textFill>
              </w:rPr>
              <w:t xml:space="preserve">□ </w:t>
            </w:r>
            <w:r>
              <w:rPr>
                <w:rFonts w:hint="eastAsia" w:ascii="宋体" w:hAnsi="宋体" w:eastAsia="宋体" w:cs="宋体"/>
                <w:color w:val="000000" w:themeColor="text1"/>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万元  </w:t>
            </w: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公示招标控制价净下浮</w:t>
            </w:r>
            <w:r>
              <w:rPr>
                <w:rFonts w:hint="eastAsia" w:ascii="宋体" w:hAnsi="宋体" w:eastAsia="宋体" w:cs="宋体"/>
                <w:color w:val="000000" w:themeColor="text1"/>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73" w:type="dxa"/>
            <w:vAlign w:val="center"/>
          </w:tcPr>
          <w:p>
            <w:pPr>
              <w:spacing w:line="360" w:lineRule="auto"/>
              <w:jc w:val="center"/>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12</w:t>
            </w:r>
          </w:p>
        </w:tc>
        <w:tc>
          <w:tcPr>
            <w:tcW w:w="2192" w:type="dxa"/>
            <w:vAlign w:val="center"/>
          </w:tcPr>
          <w:p>
            <w:pPr>
              <w:spacing w:line="360" w:lineRule="auto"/>
              <w:jc w:val="center"/>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投标文件组成</w:t>
            </w:r>
          </w:p>
        </w:tc>
        <w:tc>
          <w:tcPr>
            <w:tcW w:w="6652" w:type="dxa"/>
            <w:vAlign w:val="center"/>
          </w:tcPr>
          <w:p>
            <w:pPr>
              <w:tabs>
                <w:tab w:val="left" w:pos="360"/>
              </w:tabs>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以电子文件形式通过“深圳公共资源交易网”网上递交下列文件：</w:t>
            </w:r>
          </w:p>
          <w:p>
            <w:pPr>
              <w:tabs>
                <w:tab w:val="left" w:pos="360"/>
              </w:tabs>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1、技术标（含资信标）电子标书1份</w:t>
            </w:r>
          </w:p>
          <w:p>
            <w:pPr>
              <w:tabs>
                <w:tab w:val="left" w:pos="360"/>
              </w:tabs>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2、商务标电子标书1份</w:t>
            </w:r>
          </w:p>
          <w:p>
            <w:pPr>
              <w:tabs>
                <w:tab w:val="left" w:pos="360"/>
              </w:tabs>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3、资格审查文件电子标书1份</w:t>
            </w:r>
          </w:p>
          <w:p>
            <w:pPr>
              <w:tabs>
                <w:tab w:val="left" w:pos="360"/>
              </w:tabs>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4、业绩文件电子标书1份</w:t>
            </w:r>
          </w:p>
          <w:p>
            <w:pPr>
              <w:tabs>
                <w:tab w:val="left" w:pos="360"/>
              </w:tabs>
              <w:spacing w:line="360" w:lineRule="auto"/>
              <w:jc w:val="left"/>
              <w:rPr>
                <w:rFonts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（业绩文件包含:</w:t>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 1 \* GB3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①</w:t>
            </w:r>
            <w:r>
              <w:rPr>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t xml:space="preserve">招标公告中业绩要求所需提供的证明文件(若有);  </w:t>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 2 \* GB3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②</w:t>
            </w:r>
            <w:r>
              <w:rPr>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t>招标文件中要求提供的所有业绩证明文件）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73" w:type="dxa"/>
            <w:vAlign w:val="center"/>
          </w:tcPr>
          <w:p>
            <w:pPr>
              <w:spacing w:line="360" w:lineRule="auto"/>
              <w:jc w:val="center"/>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13</w:t>
            </w:r>
          </w:p>
        </w:tc>
        <w:tc>
          <w:tcPr>
            <w:tcW w:w="2192" w:type="dxa"/>
            <w:vAlign w:val="center"/>
          </w:tcPr>
          <w:p>
            <w:pPr>
              <w:adjustRightInd w:val="0"/>
              <w:snapToGrid w:val="0"/>
              <w:jc w:val="center"/>
              <w:rPr>
                <w:rFonts w:ascii="宋体" w:hAnsi="宋体" w:eastAsia="宋体" w:cs="宋体"/>
                <w:snapToGrid w:val="0"/>
                <w:kern w:val="0"/>
                <w:szCs w:val="21"/>
                <w:highlight w:val="none"/>
              </w:rPr>
            </w:pPr>
            <w:r>
              <w:rPr>
                <w:rFonts w:hint="eastAsia" w:ascii="宋体" w:hAnsi="宋体" w:eastAsia="宋体" w:cs="宋体"/>
                <w:kern w:val="0"/>
                <w:szCs w:val="21"/>
                <w:highlight w:val="none"/>
              </w:rPr>
              <w:t>踏勘现场</w:t>
            </w:r>
          </w:p>
        </w:tc>
        <w:tc>
          <w:tcPr>
            <w:tcW w:w="6652" w:type="dxa"/>
            <w:vAlign w:val="center"/>
          </w:tcPr>
          <w:p>
            <w:pPr>
              <w:adjustRightInd w:val="0"/>
              <w:snapToGrid w:val="0"/>
              <w:spacing w:line="360" w:lineRule="auto"/>
              <w:rPr>
                <w:rFonts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详细地点：</w:t>
            </w:r>
            <w:r>
              <w:rPr>
                <w:rFonts w:hint="eastAsia" w:ascii="宋体" w:hAnsi="宋体" w:eastAsia="宋体" w:cs="宋体"/>
                <w:snapToGrid w:val="0"/>
                <w:color w:val="000000" w:themeColor="text1"/>
                <w:szCs w:val="21"/>
                <w:highlight w:val="none"/>
                <w:u w:val="single"/>
                <w:lang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73" w:type="dxa"/>
            <w:vMerge w:val="restart"/>
            <w:vAlign w:val="center"/>
          </w:tcPr>
          <w:p>
            <w:pPr>
              <w:spacing w:line="360" w:lineRule="auto"/>
              <w:jc w:val="center"/>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14</w:t>
            </w:r>
          </w:p>
        </w:tc>
        <w:tc>
          <w:tcPr>
            <w:tcW w:w="2192" w:type="dxa"/>
            <w:vMerge w:val="restart"/>
            <w:vAlign w:val="center"/>
          </w:tcPr>
          <w:p>
            <w:pPr>
              <w:spacing w:line="360" w:lineRule="auto"/>
              <w:jc w:val="center"/>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投标担保</w:t>
            </w:r>
          </w:p>
        </w:tc>
        <w:tc>
          <w:tcPr>
            <w:tcW w:w="6652" w:type="dxa"/>
            <w:vAlign w:val="center"/>
          </w:tcPr>
          <w:p>
            <w:pPr>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□投标保证金额:</w:t>
            </w:r>
            <w:r>
              <w:rPr>
                <w:rFonts w:hint="eastAsia" w:ascii="宋体" w:hAnsi="宋体" w:eastAsia="宋体" w:cs="宋体"/>
                <w:snapToGrid w:val="0"/>
                <w:color w:val="000000" w:themeColor="text1"/>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万元</w:t>
            </w:r>
          </w:p>
          <w:p>
            <w:pPr>
              <w:spacing w:line="360" w:lineRule="auto"/>
              <w:jc w:val="left"/>
              <w:rPr>
                <w:rFonts w:ascii="宋体" w:hAnsi="宋体" w:eastAsia="宋体" w:cs="宋体"/>
                <w:b/>
                <w:bCs/>
                <w:snapToGrid w:val="0"/>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□无需提供投标担保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3" w:hRule="atLeast"/>
          <w:jc w:val="center"/>
        </w:trPr>
        <w:tc>
          <w:tcPr>
            <w:tcW w:w="673" w:type="dxa"/>
            <w:vMerge w:val="continue"/>
            <w:vAlign w:val="center"/>
          </w:tcPr>
          <w:p>
            <w:pPr>
              <w:spacing w:line="360" w:lineRule="auto"/>
              <w:jc w:val="center"/>
              <w:rPr>
                <w:rFonts w:ascii="宋体" w:hAnsi="宋体" w:eastAsia="宋体" w:cs="宋体"/>
                <w:snapToGrid w:val="0"/>
                <w:kern w:val="0"/>
                <w:szCs w:val="21"/>
                <w:highlight w:val="none"/>
              </w:rPr>
            </w:pPr>
          </w:p>
        </w:tc>
        <w:tc>
          <w:tcPr>
            <w:tcW w:w="2192" w:type="dxa"/>
            <w:vMerge w:val="continue"/>
            <w:vAlign w:val="center"/>
          </w:tcPr>
          <w:p>
            <w:pPr>
              <w:spacing w:line="360" w:lineRule="auto"/>
              <w:jc w:val="center"/>
              <w:rPr>
                <w:rFonts w:ascii="宋体" w:hAnsi="宋体" w:eastAsia="宋体" w:cs="宋体"/>
                <w:snapToGrid w:val="0"/>
                <w:kern w:val="0"/>
                <w:szCs w:val="21"/>
                <w:highlight w:val="none"/>
              </w:rPr>
            </w:pPr>
          </w:p>
        </w:tc>
        <w:tc>
          <w:tcPr>
            <w:tcW w:w="6652" w:type="dxa"/>
            <w:vAlign w:val="center"/>
          </w:tcPr>
          <w:p>
            <w:pPr>
              <w:adjustRightInd w:val="0"/>
              <w:snapToGrid w:val="0"/>
              <w:spacing w:line="360" w:lineRule="auto"/>
              <w:rPr>
                <w:rFonts w:ascii="宋体" w:hAnsi="宋体" w:eastAsia="宋体" w:cs="宋体"/>
                <w:kern w:val="0"/>
                <w:szCs w:val="21"/>
                <w:highlight w:val="none"/>
              </w:rPr>
            </w:pPr>
            <w:r>
              <w:rPr>
                <w:rFonts w:hint="eastAsia" w:ascii="宋体" w:hAnsi="宋体" w:eastAsia="宋体" w:cs="宋体"/>
                <w:kern w:val="0"/>
                <w:szCs w:val="21"/>
                <w:highlight w:val="none"/>
              </w:rPr>
              <w:t>担保形式：</w:t>
            </w:r>
          </w:p>
          <w:p>
            <w:pPr>
              <w:adjustRightInd w:val="0"/>
              <w:snapToGrid w:val="0"/>
              <w:spacing w:line="360" w:lineRule="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银行保函（电子/纸质），由投标人基本账户开户银行所在网点或其上级银行机构出具</w:t>
            </w:r>
          </w:p>
          <w:p>
            <w:pPr>
              <w:adjustRightInd w:val="0"/>
              <w:snapToGrid w:val="0"/>
              <w:spacing w:line="360" w:lineRule="auto"/>
              <w:rPr>
                <w:rFonts w:ascii="宋体" w:hAnsi="宋体" w:eastAsia="宋体" w:cs="宋体"/>
                <w:color w:val="0000FF"/>
                <w:kern w:val="0"/>
                <w:szCs w:val="21"/>
                <w:highlight w:val="none"/>
                <w:u w:val="single"/>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kern w:val="0"/>
                <w:szCs w:val="21"/>
                <w:highlight w:val="none"/>
              </w:rPr>
              <w:t>保证金（现金/支票），从投标人基本账户汇出</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pPr>
              <w:adjustRightInd w:val="0"/>
              <w:snapToGrid w:val="0"/>
              <w:spacing w:line="360" w:lineRule="auto"/>
              <w:jc w:val="left"/>
              <w:rPr>
                <w:rFonts w:ascii="宋体" w:hAnsi="宋体" w:eastAsia="宋体" w:cs="宋体"/>
                <w:color w:val="0000FF"/>
                <w:kern w:val="0"/>
                <w:szCs w:val="21"/>
                <w:highlight w:val="none"/>
              </w:rPr>
            </w:pPr>
            <w:r>
              <w:rPr>
                <w:rFonts w:hint="eastAsia" w:ascii="宋体" w:hAnsi="宋体" w:eastAsia="宋体" w:cs="宋体"/>
                <w:kern w:val="0"/>
                <w:szCs w:val="21"/>
                <w:highlight w:val="none"/>
                <w:lang w:val="en-US" w:eastAsia="zh-CN"/>
              </w:rPr>
              <w:t>3.</w:t>
            </w:r>
            <w:r>
              <w:rPr>
                <w:rFonts w:hint="eastAsia" w:ascii="宋体" w:hAnsi="宋体" w:eastAsia="宋体" w:cs="宋体"/>
                <w:kern w:val="0"/>
                <w:szCs w:val="21"/>
                <w:highlight w:val="none"/>
              </w:rPr>
              <w:t>保证保险（电子/纸质），保费通过投标人基本账户支付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673" w:type="dxa"/>
            <w:vAlign w:val="center"/>
          </w:tcPr>
          <w:p>
            <w:pPr>
              <w:spacing w:line="360" w:lineRule="auto"/>
              <w:jc w:val="center"/>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15</w:t>
            </w:r>
          </w:p>
        </w:tc>
        <w:tc>
          <w:tcPr>
            <w:tcW w:w="2192" w:type="dxa"/>
            <w:vAlign w:val="center"/>
          </w:tcPr>
          <w:p>
            <w:pPr>
              <w:spacing w:line="360" w:lineRule="auto"/>
              <w:jc w:val="center"/>
              <w:rPr>
                <w:rFonts w:ascii="宋体" w:hAnsi="宋体" w:eastAsia="宋体" w:cs="宋体"/>
                <w:snapToGrid w:val="0"/>
                <w:kern w:val="0"/>
                <w:szCs w:val="21"/>
                <w:highlight w:val="none"/>
              </w:rPr>
            </w:pPr>
            <w:r>
              <w:rPr>
                <w:rFonts w:hint="eastAsia" w:ascii="宋体" w:hAnsi="宋体" w:eastAsia="宋体" w:cs="宋体"/>
                <w:kern w:val="0"/>
                <w:szCs w:val="21"/>
                <w:highlight w:val="none"/>
              </w:rPr>
              <w:t>公布招标控制价、投标报价上限地址</w:t>
            </w:r>
          </w:p>
        </w:tc>
        <w:tc>
          <w:tcPr>
            <w:tcW w:w="6652" w:type="dxa"/>
            <w:vAlign w:val="center"/>
          </w:tcPr>
          <w:p>
            <w:pPr>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网址：深圳公共资源交易网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673" w:type="dxa"/>
            <w:vAlign w:val="center"/>
          </w:tcPr>
          <w:p>
            <w:pPr>
              <w:spacing w:line="360" w:lineRule="auto"/>
              <w:jc w:val="center"/>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16</w:t>
            </w:r>
          </w:p>
        </w:tc>
        <w:tc>
          <w:tcPr>
            <w:tcW w:w="2192" w:type="dxa"/>
            <w:vAlign w:val="center"/>
          </w:tcPr>
          <w:p>
            <w:pPr>
              <w:spacing w:line="360" w:lineRule="auto"/>
              <w:jc w:val="center"/>
              <w:rPr>
                <w:rFonts w:ascii="宋体" w:hAnsi="宋体" w:eastAsia="宋体" w:cs="宋体"/>
                <w:snapToGrid w:val="0"/>
                <w:kern w:val="0"/>
                <w:szCs w:val="21"/>
                <w:highlight w:val="none"/>
              </w:rPr>
            </w:pPr>
            <w:r>
              <w:rPr>
                <w:rFonts w:hint="eastAsia" w:ascii="宋体" w:hAnsi="宋体" w:eastAsia="宋体" w:cs="宋体"/>
                <w:kern w:val="0"/>
                <w:szCs w:val="21"/>
                <w:highlight w:val="none"/>
              </w:rPr>
              <w:t>投标文件递交</w:t>
            </w:r>
          </w:p>
        </w:tc>
        <w:tc>
          <w:tcPr>
            <w:tcW w:w="6652" w:type="dxa"/>
            <w:vAlign w:val="center"/>
          </w:tcPr>
          <w:p>
            <w:pPr>
              <w:adjustRightInd w:val="0"/>
              <w:snapToGrid w:val="0"/>
              <w:spacing w:line="360" w:lineRule="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地点：深圳公共资源交易网</w:t>
            </w:r>
          </w:p>
          <w:p>
            <w:pPr>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截止时间：</w:t>
            </w:r>
            <w:r>
              <w:rPr>
                <w:rFonts w:hint="eastAsia" w:ascii="宋体" w:hAnsi="宋体" w:eastAsia="宋体" w:cs="宋体"/>
                <w:color w:val="000000" w:themeColor="text1"/>
                <w:szCs w:val="21"/>
                <w:highlight w:val="none"/>
                <w:u w:val="single"/>
                <w:lang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673" w:type="dxa"/>
            <w:vAlign w:val="center"/>
          </w:tcPr>
          <w:p>
            <w:pPr>
              <w:spacing w:line="360" w:lineRule="auto"/>
              <w:jc w:val="center"/>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17</w:t>
            </w:r>
          </w:p>
        </w:tc>
        <w:tc>
          <w:tcPr>
            <w:tcW w:w="2192" w:type="dxa"/>
            <w:vAlign w:val="center"/>
          </w:tcPr>
          <w:p>
            <w:pPr>
              <w:spacing w:line="360" w:lineRule="auto"/>
              <w:jc w:val="center"/>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投标有效期</w:t>
            </w:r>
          </w:p>
        </w:tc>
        <w:tc>
          <w:tcPr>
            <w:tcW w:w="6652" w:type="dxa"/>
            <w:vAlign w:val="center"/>
          </w:tcPr>
          <w:p>
            <w:pPr>
              <w:spacing w:line="360" w:lineRule="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673" w:type="dxa"/>
            <w:vAlign w:val="center"/>
          </w:tcPr>
          <w:p>
            <w:pPr>
              <w:spacing w:line="360" w:lineRule="auto"/>
              <w:jc w:val="center"/>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18</w:t>
            </w:r>
          </w:p>
        </w:tc>
        <w:tc>
          <w:tcPr>
            <w:tcW w:w="2192" w:type="dxa"/>
            <w:vAlign w:val="center"/>
          </w:tcPr>
          <w:p>
            <w:pPr>
              <w:spacing w:line="360" w:lineRule="auto"/>
              <w:jc w:val="center"/>
              <w:rPr>
                <w:rFonts w:ascii="宋体" w:hAnsi="宋体" w:eastAsia="宋体" w:cs="宋体"/>
                <w:snapToGrid w:val="0"/>
                <w:kern w:val="0"/>
                <w:szCs w:val="21"/>
                <w:highlight w:val="none"/>
              </w:rPr>
            </w:pPr>
            <w:r>
              <w:rPr>
                <w:rFonts w:hint="eastAsia" w:ascii="宋体" w:hAnsi="宋体" w:eastAsia="宋体" w:cs="宋体"/>
                <w:kern w:val="0"/>
                <w:szCs w:val="21"/>
                <w:highlight w:val="none"/>
              </w:rPr>
              <w:t>招标会议时间</w:t>
            </w:r>
          </w:p>
        </w:tc>
        <w:tc>
          <w:tcPr>
            <w:tcW w:w="6652" w:type="dxa"/>
            <w:vAlign w:val="center"/>
          </w:tcPr>
          <w:p>
            <w:pPr>
              <w:spacing w:line="360" w:lineRule="auto"/>
              <w:jc w:val="left"/>
              <w:rPr>
                <w:rFonts w:ascii="宋体" w:hAnsi="宋体" w:eastAsia="宋体" w:cs="宋体"/>
                <w:kern w:val="0"/>
                <w:szCs w:val="21"/>
                <w:highlight w:val="none"/>
              </w:rPr>
            </w:pPr>
            <w:r>
              <w:rPr>
                <w:rFonts w:hint="eastAsia" w:ascii="宋体" w:hAnsi="宋体" w:eastAsia="宋体" w:cs="宋体"/>
                <w:kern w:val="0"/>
                <w:szCs w:val="21"/>
                <w:highlight w:val="none"/>
              </w:rPr>
              <w:t>资审会、开标会、评标会、定标会议时间及地点，在交易网进行查询。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9" w:hRule="atLeast"/>
          <w:jc w:val="center"/>
        </w:trPr>
        <w:tc>
          <w:tcPr>
            <w:tcW w:w="673" w:type="dxa"/>
            <w:vAlign w:val="center"/>
          </w:tcPr>
          <w:p>
            <w:pPr>
              <w:spacing w:line="360" w:lineRule="auto"/>
              <w:jc w:val="center"/>
              <w:rPr>
                <w:rFonts w:ascii="宋体" w:hAnsi="宋体" w:eastAsia="宋体" w:cs="宋体"/>
                <w:snapToGrid w:val="0"/>
                <w:kern w:val="0"/>
                <w:szCs w:val="21"/>
                <w:highlight w:val="none"/>
              </w:rPr>
            </w:pPr>
          </w:p>
          <w:p>
            <w:pPr>
              <w:spacing w:line="360" w:lineRule="auto"/>
              <w:jc w:val="center"/>
              <w:rPr>
                <w:rFonts w:ascii="宋体" w:hAnsi="宋体" w:eastAsia="宋体" w:cs="宋体"/>
                <w:snapToGrid w:val="0"/>
                <w:kern w:val="0"/>
                <w:szCs w:val="21"/>
                <w:highlight w:val="none"/>
              </w:rPr>
            </w:pPr>
          </w:p>
          <w:p>
            <w:pPr>
              <w:spacing w:line="360" w:lineRule="auto"/>
              <w:jc w:val="center"/>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19</w:t>
            </w:r>
          </w:p>
        </w:tc>
        <w:tc>
          <w:tcPr>
            <w:tcW w:w="2192" w:type="dxa"/>
            <w:vAlign w:val="center"/>
          </w:tcPr>
          <w:p>
            <w:pPr>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过多投标人淘汰</w:t>
            </w:r>
          </w:p>
          <w:p>
            <w:pPr>
              <w:rPr>
                <w:rFonts w:ascii="宋体" w:hAnsi="宋体" w:eastAsia="宋体" w:cs="宋体"/>
                <w:szCs w:val="21"/>
                <w:highlight w:val="none"/>
              </w:rPr>
            </w:pPr>
            <w:r>
              <w:rPr>
                <w:rFonts w:hint="eastAsia" w:ascii="宋体" w:hAnsi="宋体" w:eastAsia="宋体" w:cs="宋体"/>
                <w:kern w:val="0"/>
                <w:szCs w:val="21"/>
                <w:highlight w:val="none"/>
              </w:rPr>
              <w:t>环节（资格审查合格的投标人＞20名）</w:t>
            </w:r>
          </w:p>
          <w:p>
            <w:pPr>
              <w:spacing w:line="360" w:lineRule="auto"/>
              <w:rPr>
                <w:rFonts w:ascii="宋体" w:hAnsi="宋体" w:eastAsia="宋体" w:cs="宋体"/>
                <w:snapToGrid w:val="0"/>
                <w:kern w:val="0"/>
                <w:szCs w:val="21"/>
                <w:highlight w:val="none"/>
              </w:rPr>
            </w:pPr>
          </w:p>
        </w:tc>
        <w:tc>
          <w:tcPr>
            <w:tcW w:w="6652" w:type="dxa"/>
            <w:vAlign w:val="center"/>
          </w:tcPr>
          <w:p>
            <w:pPr>
              <w:adjustRightInd w:val="0"/>
              <w:snapToGrid w:val="0"/>
              <w:spacing w:line="360" w:lineRule="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kern w:val="0"/>
                <w:szCs w:val="21"/>
                <w:highlight w:val="none"/>
              </w:rPr>
              <w:t>资格审查合格的投标人＞20名时，经淘汰进入后续招标程序的投标人为</w:t>
            </w:r>
            <w:r>
              <w:rPr>
                <w:rFonts w:hint="eastAsia" w:ascii="宋体" w:hAnsi="宋体" w:eastAsia="宋体" w:cs="宋体"/>
                <w:color w:val="000000" w:themeColor="text1"/>
                <w:kern w:val="0"/>
                <w:szCs w:val="21"/>
                <w:highlight w:val="none"/>
                <w14:textFill>
                  <w14:solidFill>
                    <w14:schemeClr w14:val="tx1"/>
                  </w14:solidFill>
                </w14:textFill>
              </w:rPr>
              <w:t>15至20名，具体数量产生方式为：</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bookmarkStart w:id="16" w:name="OLE_LINK18"/>
            <w:r>
              <w:rPr>
                <w:rFonts w:hint="eastAsia" w:ascii="宋体" w:hAnsi="宋体" w:eastAsia="宋体" w:cs="宋体"/>
                <w:color w:val="000000" w:themeColor="text1"/>
                <w:szCs w:val="21"/>
                <w:highlight w:val="none"/>
                <w:lang w:bidi="ar"/>
                <w14:textFill>
                  <w14:solidFill>
                    <w14:schemeClr w14:val="tx1"/>
                  </w14:solidFill>
                </w14:textFill>
              </w:rPr>
              <w:t>□</w:t>
            </w:r>
            <w:bookmarkEnd w:id="16"/>
            <w:r>
              <w:rPr>
                <w:rFonts w:hint="eastAsia" w:ascii="宋体" w:hAnsi="宋体" w:eastAsia="宋体" w:cs="宋体"/>
                <w:color w:val="000000" w:themeColor="text1"/>
                <w:kern w:val="0"/>
                <w:szCs w:val="21"/>
                <w:highlight w:val="none"/>
                <w14:textFill>
                  <w14:solidFill>
                    <w14:schemeClr w14:val="tx1"/>
                  </w14:solidFill>
                </w14:textFill>
              </w:rPr>
              <w:t>由计算机随机产生</w:t>
            </w:r>
          </w:p>
          <w:p>
            <w:pPr>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招标人自行确定：</w:t>
            </w:r>
            <w:r>
              <w:rPr>
                <w:rFonts w:hint="eastAsia" w:ascii="宋体" w:hAnsi="宋体" w:eastAsia="宋体" w:cs="宋体"/>
                <w:color w:val="000000" w:themeColor="text1"/>
                <w:szCs w:val="21"/>
                <w:highlight w:val="none"/>
                <w:u w:val="single"/>
                <w:lang w:bidi="ar"/>
                <w14:textFill>
                  <w14:solidFill>
                    <w14:schemeClr w14:val="tx1"/>
                  </w14:solidFill>
                </w14:textFill>
              </w:rPr>
              <w:t xml:space="preserve">      </w:t>
            </w:r>
          </w:p>
          <w:p>
            <w:pPr>
              <w:pStyle w:val="41"/>
              <w:adjustRightInd w:val="0"/>
              <w:snapToGrid w:val="0"/>
              <w:spacing w:line="360" w:lineRule="auto"/>
              <w:jc w:val="left"/>
              <w:rPr>
                <w:rFonts w:hAnsi="宋体" w:eastAsia="宋体" w:cs="宋体"/>
                <w:color w:val="000000" w:themeColor="text1"/>
                <w:highlight w:val="none"/>
                <w14:textFill>
                  <w14:solidFill>
                    <w14:schemeClr w14:val="tx1"/>
                  </w14:solidFill>
                </w14:textFill>
              </w:rPr>
            </w:pPr>
            <w:r>
              <w:rPr>
                <w:rFonts w:hint="eastAsia" w:hAnsi="宋体" w:eastAsia="宋体" w:cs="宋体"/>
                <w:color w:val="000000" w:themeColor="text1"/>
                <w:highlight w:val="none"/>
                <w14:textFill>
                  <w14:solidFill>
                    <w14:schemeClr w14:val="tx1"/>
                  </w14:solidFill>
                </w14:textFill>
              </w:rPr>
              <w:t>过多投标人淘汰方式：</w:t>
            </w:r>
          </w:p>
          <w:p>
            <w:pPr>
              <w:adjustRightInd w:val="0"/>
              <w:snapToGrid w:val="0"/>
              <w:spacing w:line="360" w:lineRule="auto"/>
              <w:rPr>
                <w:rFonts w:ascii="宋体" w:hAnsi="宋体" w:eastAsia="宋体" w:cs="宋体"/>
                <w:color w:val="000000" w:themeColor="text1"/>
                <w:kern w:val="0"/>
                <w:szCs w:val="21"/>
                <w:highlight w:val="none"/>
                <w14:textFill>
                  <w14:solidFill>
                    <w14:schemeClr w14:val="tx1"/>
                  </w14:solidFill>
                </w14:textFill>
              </w:rPr>
            </w:pPr>
            <w:bookmarkStart w:id="17" w:name="OLE_LINK15"/>
            <w:r>
              <w:rPr>
                <w:rFonts w:hint="eastAsia" w:ascii="宋体" w:hAnsi="宋体" w:eastAsia="宋体" w:cs="宋体"/>
                <w:color w:val="000000" w:themeColor="text1"/>
                <w:szCs w:val="21"/>
                <w:highlight w:val="none"/>
                <w:lang w:bidi="ar"/>
                <w14:textFill>
                  <w14:solidFill>
                    <w14:schemeClr w14:val="tx1"/>
                  </w14:solidFill>
                </w14:textFill>
              </w:rPr>
              <w:t>□</w:t>
            </w:r>
            <w:bookmarkEnd w:id="17"/>
            <w:r>
              <w:rPr>
                <w:rFonts w:hint="eastAsia" w:ascii="宋体" w:hAnsi="宋体" w:eastAsia="宋体" w:cs="宋体"/>
                <w:color w:val="000000" w:themeColor="text1"/>
                <w:kern w:val="0"/>
                <w:szCs w:val="21"/>
                <w:highlight w:val="none"/>
                <w14:textFill>
                  <w14:solidFill>
                    <w14:schemeClr w14:val="tx1"/>
                  </w14:solidFill>
                </w14:textFill>
              </w:rPr>
              <w:t xml:space="preserve">直接票决           </w:t>
            </w:r>
            <w:bookmarkStart w:id="18" w:name="OLE_LINK33"/>
            <w:r>
              <w:rPr>
                <w:rFonts w:hint="eastAsia" w:ascii="宋体" w:hAnsi="宋体" w:eastAsia="宋体" w:cs="宋体"/>
                <w:color w:val="000000" w:themeColor="text1"/>
                <w:szCs w:val="21"/>
                <w:highlight w:val="none"/>
                <w:lang w:bidi="ar"/>
                <w14:textFill>
                  <w14:solidFill>
                    <w14:schemeClr w14:val="tx1"/>
                  </w14:solidFill>
                </w14:textFill>
              </w:rPr>
              <w:t>□</w:t>
            </w:r>
            <w:bookmarkEnd w:id="18"/>
            <w:r>
              <w:rPr>
                <w:rFonts w:hint="eastAsia" w:ascii="宋体" w:hAnsi="宋体" w:eastAsia="宋体" w:cs="宋体"/>
                <w:color w:val="000000" w:themeColor="text1"/>
                <w:kern w:val="0"/>
                <w:szCs w:val="21"/>
                <w:highlight w:val="none"/>
                <w14:textFill>
                  <w14:solidFill>
                    <w14:schemeClr w14:val="tx1"/>
                  </w14:solidFill>
                </w14:textFill>
              </w:rPr>
              <w:t xml:space="preserve">逐轮票决        </w:t>
            </w: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逐轮淘汰</w:t>
            </w:r>
          </w:p>
          <w:p>
            <w:pPr>
              <w:adjustRightInd w:val="0"/>
              <w:snapToGrid w:val="0"/>
              <w:spacing w:line="360" w:lineRule="auto"/>
              <w:ind w:firstLine="420" w:firstLineChars="200"/>
              <w:rPr>
                <w:rFonts w:ascii="宋体" w:hAnsi="宋体" w:eastAsia="宋体" w:cs="宋体"/>
                <w:color w:val="000000" w:themeColor="text1"/>
                <w:kern w:val="0"/>
                <w:szCs w:val="21"/>
                <w:highlight w:val="none"/>
                <w:shd w:val="clear" w:color="auto" w:fill="FFFFFF"/>
                <w14:textFill>
                  <w14:solidFill>
                    <w14:schemeClr w14:val="tx1"/>
                  </w14:solidFill>
                </w14:textFill>
              </w:rPr>
            </w:pPr>
            <w:r>
              <w:rPr>
                <w:rFonts w:hint="eastAsia" w:ascii="宋体" w:hAnsi="宋体" w:eastAsia="宋体" w:cs="宋体"/>
                <w:color w:val="000000" w:themeColor="text1"/>
                <w:kern w:val="0"/>
                <w:szCs w:val="21"/>
                <w:highlight w:val="none"/>
                <w:shd w:val="clear" w:color="auto" w:fill="FFFFFF"/>
                <w14:textFill>
                  <w14:solidFill>
                    <w14:schemeClr w14:val="tx1"/>
                  </w14:solidFill>
                </w14:textFill>
              </w:rPr>
              <w:t>计算规则：</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color w:val="000000" w:themeColor="text1"/>
                <w:kern w:val="0"/>
                <w:szCs w:val="21"/>
                <w:highlight w:val="none"/>
                <w:shd w:val="clear" w:color="auto" w:fill="FFFFFF"/>
                <w14:textFill>
                  <w14:solidFill>
                    <w14:schemeClr w14:val="tx1"/>
                  </w14:solidFill>
                </w14:textFill>
              </w:rPr>
              <w:t>简单多数。</w:t>
            </w:r>
            <w:r>
              <w:rPr>
                <w:rFonts w:hint="eastAsia" w:ascii="宋体" w:hAnsi="宋体" w:eastAsia="宋体" w:cs="宋体"/>
                <w:color w:val="000000" w:themeColor="text1"/>
                <w:kern w:val="0"/>
                <w:szCs w:val="21"/>
                <w:highlight w:val="none"/>
                <w14:textFill>
                  <w14:solidFill>
                    <w14:schemeClr w14:val="tx1"/>
                  </w14:solidFill>
                </w14:textFill>
              </w:rPr>
              <w:t>当被淘汰最后一名有并列情况以至超过应淘汰投标人数时，对此并列的投标人采取如下确定方式：</w:t>
            </w:r>
          </w:p>
          <w:p>
            <w:pPr>
              <w:adjustRightInd w:val="0"/>
              <w:snapToGrid w:val="0"/>
              <w:spacing w:line="360" w:lineRule="auto"/>
              <w:ind w:firstLine="840" w:firstLineChars="4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抽签入围</w:t>
            </w:r>
          </w:p>
          <w:p>
            <w:pPr>
              <w:adjustRightInd w:val="0"/>
              <w:snapToGrid w:val="0"/>
              <w:spacing w:line="360" w:lineRule="auto"/>
              <w:ind w:firstLine="840" w:firstLineChars="4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递交投标文件时间靠前者入围</w:t>
            </w:r>
          </w:p>
          <w:p>
            <w:pPr>
              <w:adjustRightInd w:val="0"/>
              <w:snapToGrid w:val="0"/>
              <w:spacing w:line="360" w:lineRule="auto"/>
              <w:ind w:firstLine="840" w:firstLineChars="4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继续票决，再重票则随机抽签</w:t>
            </w:r>
          </w:p>
          <w:p>
            <w:pPr>
              <w:adjustRightInd w:val="0"/>
              <w:snapToGrid w:val="0"/>
              <w:spacing w:line="360" w:lineRule="auto"/>
              <w:ind w:firstLine="840" w:firstLineChars="4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继续票决</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color w:val="000000" w:themeColor="text1"/>
                <w:kern w:val="0"/>
                <w:szCs w:val="21"/>
                <w:highlight w:val="none"/>
                <w:shd w:val="clear" w:color="auto" w:fill="FFFFFF"/>
                <w14:textFill>
                  <w14:solidFill>
                    <w14:schemeClr w14:val="tx1"/>
                  </w14:solidFill>
                </w14:textFill>
              </w:rPr>
              <w:t>□对比胜出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673" w:type="dxa"/>
            <w:vAlign w:val="center"/>
          </w:tcPr>
          <w:p>
            <w:pPr>
              <w:spacing w:line="360" w:lineRule="auto"/>
              <w:jc w:val="center"/>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20</w:t>
            </w:r>
          </w:p>
        </w:tc>
        <w:tc>
          <w:tcPr>
            <w:tcW w:w="2192" w:type="dxa"/>
            <w:vAlign w:val="center"/>
          </w:tcPr>
          <w:p>
            <w:pPr>
              <w:spacing w:line="360" w:lineRule="auto"/>
              <w:jc w:val="center"/>
              <w:rPr>
                <w:rFonts w:ascii="宋体" w:hAnsi="宋体" w:eastAsia="宋体" w:cs="宋体"/>
                <w:snapToGrid w:val="0"/>
                <w:kern w:val="0"/>
                <w:szCs w:val="21"/>
                <w:highlight w:val="none"/>
              </w:rPr>
            </w:pPr>
            <w:r>
              <w:rPr>
                <w:rFonts w:hint="eastAsia" w:ascii="宋体" w:hAnsi="宋体" w:eastAsia="宋体" w:cs="宋体"/>
                <w:kern w:val="0"/>
                <w:szCs w:val="21"/>
                <w:highlight w:val="none"/>
              </w:rPr>
              <w:t>评标方法及标准</w:t>
            </w:r>
          </w:p>
        </w:tc>
        <w:tc>
          <w:tcPr>
            <w:tcW w:w="6652" w:type="dxa"/>
            <w:vAlign w:val="center"/>
          </w:tcPr>
          <w:p>
            <w:pPr>
              <w:spacing w:line="360" w:lineRule="auto"/>
              <w:jc w:val="left"/>
              <w:rPr>
                <w:rFonts w:ascii="宋体" w:hAnsi="宋体" w:eastAsia="宋体" w:cs="宋体"/>
                <w:snapToGrid w:val="0"/>
                <w:color w:val="000000" w:themeColor="text1"/>
                <w:kern w:val="0"/>
                <w:szCs w:val="21"/>
                <w:highlight w:val="none"/>
                <w14:textFill>
                  <w14:solidFill>
                    <w14:schemeClr w14:val="tx1"/>
                  </w14:solidFill>
                </w14:textFill>
              </w:rPr>
            </w:pPr>
            <w:bookmarkStart w:id="19" w:name="OLE_LINK19"/>
            <w:r>
              <w:rPr>
                <w:rFonts w:hint="eastAsia" w:ascii="宋体" w:hAnsi="宋体" w:eastAsia="宋体" w:cs="宋体"/>
                <w:color w:val="000000" w:themeColor="text1"/>
                <w:szCs w:val="21"/>
                <w:highlight w:val="none"/>
                <w:lang w:bidi="ar"/>
                <w14:textFill>
                  <w14:solidFill>
                    <w14:schemeClr w14:val="tx1"/>
                  </w14:solidFill>
                </w14:textFill>
              </w:rPr>
              <w:t>□</w:t>
            </w:r>
            <w:bookmarkEnd w:id="19"/>
            <w:r>
              <w:rPr>
                <w:rFonts w:hint="eastAsia" w:ascii="宋体" w:hAnsi="宋体" w:eastAsia="宋体" w:cs="宋体"/>
                <w:snapToGrid w:val="0"/>
                <w:color w:val="000000" w:themeColor="text1"/>
                <w:kern w:val="0"/>
                <w:szCs w:val="21"/>
                <w:highlight w:val="none"/>
                <w14:textFill>
                  <w14:solidFill>
                    <w14:schemeClr w14:val="tx1"/>
                  </w14:solidFill>
                </w14:textFill>
              </w:rPr>
              <w:t>定性评审法</w:t>
            </w:r>
          </w:p>
          <w:p>
            <w:pPr>
              <w:spacing w:line="360" w:lineRule="auto"/>
              <w:jc w:val="left"/>
              <w:rPr>
                <w:rFonts w:hint="eastAsia" w:ascii="宋体" w:hAnsi="宋体" w:eastAsia="宋体" w:cs="宋体"/>
                <w:snapToGrid w:val="0"/>
                <w:color w:val="0000FF"/>
                <w:szCs w:val="21"/>
                <w:highlight w:val="none"/>
                <w:u w:val="single"/>
                <w:lang w:bidi="ar"/>
              </w:rPr>
            </w:pP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snapToGrid w:val="0"/>
                <w:kern w:val="0"/>
                <w:szCs w:val="21"/>
                <w:highlight w:val="none"/>
              </w:rPr>
              <w:t>经建设</w:t>
            </w:r>
            <w:r>
              <w:rPr>
                <w:rFonts w:hint="eastAsia" w:ascii="宋体" w:hAnsi="宋体" w:eastAsia="宋体" w:cs="宋体"/>
                <w:snapToGrid w:val="0"/>
                <w:kern w:val="0"/>
                <w:szCs w:val="21"/>
                <w:highlight w:val="none"/>
                <w:lang w:eastAsia="zh-CN"/>
              </w:rPr>
              <w:t>、</w:t>
            </w:r>
            <w:r>
              <w:rPr>
                <w:rFonts w:hint="eastAsia" w:ascii="宋体" w:hAnsi="宋体" w:eastAsia="宋体" w:cs="宋体"/>
                <w:snapToGrid w:val="0"/>
                <w:kern w:val="0"/>
                <w:szCs w:val="21"/>
                <w:highlight w:val="none"/>
                <w:lang w:val="en-US" w:eastAsia="zh-CN"/>
              </w:rPr>
              <w:t>交通</w:t>
            </w:r>
            <w:r>
              <w:rPr>
                <w:rFonts w:hint="eastAsia" w:ascii="宋体" w:hAnsi="宋体" w:eastAsia="宋体" w:cs="宋体"/>
                <w:snapToGrid w:val="0"/>
                <w:kern w:val="0"/>
                <w:szCs w:val="21"/>
                <w:highlight w:val="none"/>
              </w:rPr>
              <w:t>行政主管部门批准的其他方法：</w:t>
            </w:r>
            <w:r>
              <w:rPr>
                <w:rFonts w:hint="eastAsia" w:ascii="宋体" w:hAnsi="宋体" w:eastAsia="宋体" w:cs="宋体"/>
                <w:snapToGrid w:val="0"/>
                <w:color w:val="000000" w:themeColor="text1"/>
                <w:szCs w:val="21"/>
                <w:highlight w:val="none"/>
                <w:u w:val="single"/>
                <w:lang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jc w:val="center"/>
        </w:trPr>
        <w:tc>
          <w:tcPr>
            <w:tcW w:w="673" w:type="dxa"/>
            <w:vAlign w:val="center"/>
          </w:tcPr>
          <w:p>
            <w:pPr>
              <w:spacing w:line="360" w:lineRule="auto"/>
              <w:jc w:val="center"/>
              <w:rPr>
                <w:rFonts w:hint="default" w:ascii="宋体" w:hAnsi="宋体" w:eastAsia="宋体" w:cs="宋体"/>
                <w:snapToGrid w:val="0"/>
                <w:kern w:val="0"/>
                <w:szCs w:val="21"/>
                <w:highlight w:val="none"/>
                <w:lang w:val="en-US" w:eastAsia="zh-CN"/>
              </w:rPr>
            </w:pPr>
            <w:r>
              <w:rPr>
                <w:rFonts w:hint="eastAsia" w:ascii="宋体" w:hAnsi="宋体" w:eastAsia="宋体" w:cs="宋体"/>
                <w:snapToGrid w:val="0"/>
                <w:kern w:val="0"/>
                <w:szCs w:val="21"/>
                <w:highlight w:val="none"/>
                <w:lang w:val="en-US" w:eastAsia="zh-CN"/>
              </w:rPr>
              <w:t>21</w:t>
            </w:r>
          </w:p>
        </w:tc>
        <w:tc>
          <w:tcPr>
            <w:tcW w:w="2192" w:type="dxa"/>
            <w:vAlign w:val="center"/>
          </w:tcPr>
          <w:p>
            <w:pPr>
              <w:adjustRightInd w:val="0"/>
              <w:snapToGrid w:val="0"/>
              <w:jc w:val="center"/>
              <w:rPr>
                <w:rFonts w:hint="eastAsia" w:ascii="宋体" w:hAnsi="宋体" w:eastAsia="宋体" w:cs="宋体"/>
                <w:kern w:val="0"/>
                <w:szCs w:val="21"/>
                <w:highlight w:val="none"/>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专家推荐原则</w:t>
            </w:r>
          </w:p>
        </w:tc>
        <w:tc>
          <w:tcPr>
            <w:tcW w:w="6652" w:type="dxa"/>
            <w:vAlign w:val="center"/>
          </w:tcPr>
          <w:p>
            <w:pPr>
              <w:adjustRightInd w:val="0"/>
              <w:snapToGrid w:val="0"/>
              <w:spacing w:line="360" w:lineRule="auto"/>
              <w:jc w:val="left"/>
              <w:rPr>
                <w:rFonts w:hint="eastAsia"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招标人应根据项目实际合理设置评审要素，对专家评标质量提出要求，并明确专家推荐原则：</w:t>
            </w:r>
            <w:r>
              <w:rPr>
                <w:rFonts w:hint="eastAsia" w:ascii="宋体" w:hAnsi="宋体" w:eastAsia="宋体" w:cs="宋体"/>
                <w:color w:val="000000" w:themeColor="text1"/>
                <w:kern w:val="0"/>
                <w:sz w:val="21"/>
                <w:szCs w:val="21"/>
                <w:highlight w:val="none"/>
                <w:u w:val="singl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673" w:type="dxa"/>
            <w:vAlign w:val="center"/>
          </w:tcPr>
          <w:p>
            <w:pPr>
              <w:spacing w:line="360" w:lineRule="auto"/>
              <w:jc w:val="center"/>
              <w:rPr>
                <w:rFonts w:hint="eastAsia" w:ascii="宋体" w:hAnsi="宋体" w:eastAsia="宋体" w:cs="宋体"/>
                <w:snapToGrid w:val="0"/>
                <w:kern w:val="0"/>
                <w:szCs w:val="21"/>
                <w:highlight w:val="none"/>
                <w:lang w:eastAsia="zh-CN"/>
              </w:rPr>
            </w:pPr>
            <w:r>
              <w:rPr>
                <w:rFonts w:hint="eastAsia" w:ascii="宋体" w:hAnsi="宋体" w:eastAsia="宋体" w:cs="宋体"/>
                <w:snapToGrid w:val="0"/>
                <w:kern w:val="0"/>
                <w:szCs w:val="21"/>
                <w:highlight w:val="none"/>
              </w:rPr>
              <w:t>2</w:t>
            </w:r>
            <w:r>
              <w:rPr>
                <w:rFonts w:hint="eastAsia" w:ascii="宋体" w:hAnsi="宋体" w:eastAsia="宋体" w:cs="宋体"/>
                <w:snapToGrid w:val="0"/>
                <w:kern w:val="0"/>
                <w:szCs w:val="21"/>
                <w:highlight w:val="none"/>
                <w:lang w:val="en-US" w:eastAsia="zh-CN"/>
              </w:rPr>
              <w:t>2</w:t>
            </w:r>
          </w:p>
        </w:tc>
        <w:tc>
          <w:tcPr>
            <w:tcW w:w="2192" w:type="dxa"/>
            <w:vAlign w:val="center"/>
          </w:tcPr>
          <w:p>
            <w:pPr>
              <w:adjustRightInd w:val="0"/>
              <w:snapToGrid w:val="0"/>
              <w:jc w:val="center"/>
              <w:rPr>
                <w:rFonts w:ascii="宋体" w:hAnsi="宋体" w:eastAsia="宋体" w:cs="宋体"/>
                <w:snapToGrid w:val="0"/>
                <w:kern w:val="0"/>
                <w:szCs w:val="21"/>
                <w:highlight w:val="none"/>
              </w:rPr>
            </w:pPr>
            <w:r>
              <w:rPr>
                <w:rFonts w:hint="eastAsia" w:ascii="宋体" w:hAnsi="宋体" w:eastAsia="宋体" w:cs="宋体"/>
                <w:kern w:val="0"/>
                <w:szCs w:val="21"/>
                <w:highlight w:val="none"/>
              </w:rPr>
              <w:t>评标地点</w:t>
            </w:r>
          </w:p>
        </w:tc>
        <w:tc>
          <w:tcPr>
            <w:tcW w:w="6652" w:type="dxa"/>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bookmarkStart w:id="20" w:name="OLE_LINK20"/>
            <w:r>
              <w:rPr>
                <w:rFonts w:hint="eastAsia" w:ascii="宋体" w:hAnsi="宋体" w:eastAsia="宋体" w:cs="宋体"/>
                <w:color w:val="000000" w:themeColor="text1"/>
                <w:szCs w:val="21"/>
                <w:highlight w:val="none"/>
                <w:lang w:bidi="ar"/>
                <w14:textFill>
                  <w14:solidFill>
                    <w14:schemeClr w14:val="tx1"/>
                  </w14:solidFill>
                </w14:textFill>
              </w:rPr>
              <w:t>□</w:t>
            </w:r>
            <w:bookmarkEnd w:id="20"/>
            <w:r>
              <w:rPr>
                <w:rFonts w:hint="eastAsia" w:ascii="宋体" w:hAnsi="宋体" w:eastAsia="宋体" w:cs="宋体"/>
                <w:color w:val="000000" w:themeColor="text1"/>
                <w:kern w:val="0"/>
                <w:szCs w:val="21"/>
                <w:highlight w:val="none"/>
                <w14:textFill>
                  <w14:solidFill>
                    <w14:schemeClr w14:val="tx1"/>
                  </w14:solidFill>
                </w14:textFill>
              </w:rPr>
              <w:t>交易场所评标</w:t>
            </w:r>
          </w:p>
          <w:p>
            <w:pPr>
              <w:adjustRightInd w:val="0"/>
              <w:snapToGrid w:val="0"/>
              <w:spacing w:line="360" w:lineRule="auto"/>
              <w:jc w:val="left"/>
              <w:rPr>
                <w:rFonts w:ascii="宋体" w:hAnsi="宋体" w:eastAsia="宋体" w:cs="宋体"/>
                <w:snapToGrid w:val="0"/>
                <w:kern w:val="0"/>
                <w:szCs w:val="21"/>
                <w:highlight w:val="none"/>
              </w:rPr>
            </w:pP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其他：</w:t>
            </w:r>
            <w:r>
              <w:rPr>
                <w:rFonts w:hint="eastAsia" w:ascii="宋体" w:hAnsi="宋体" w:eastAsia="宋体" w:cs="宋体"/>
                <w:color w:val="000000" w:themeColor="text1"/>
                <w:szCs w:val="21"/>
                <w:highlight w:val="none"/>
                <w:u w:val="single"/>
                <w:lang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673" w:type="dxa"/>
            <w:vAlign w:val="center"/>
          </w:tcPr>
          <w:p>
            <w:pPr>
              <w:spacing w:line="360" w:lineRule="auto"/>
              <w:jc w:val="center"/>
              <w:rPr>
                <w:rFonts w:hint="eastAsia" w:ascii="宋体" w:hAnsi="宋体" w:eastAsia="宋体" w:cs="宋体"/>
                <w:snapToGrid w:val="0"/>
                <w:kern w:val="0"/>
                <w:szCs w:val="21"/>
                <w:highlight w:val="none"/>
                <w:lang w:eastAsia="zh-CN"/>
              </w:rPr>
            </w:pPr>
            <w:r>
              <w:rPr>
                <w:rFonts w:hint="eastAsia" w:ascii="宋体" w:hAnsi="宋体" w:eastAsia="宋体" w:cs="宋体"/>
                <w:snapToGrid w:val="0"/>
                <w:kern w:val="0"/>
                <w:szCs w:val="21"/>
                <w:highlight w:val="none"/>
              </w:rPr>
              <w:t>2</w:t>
            </w:r>
            <w:r>
              <w:rPr>
                <w:rFonts w:hint="eastAsia" w:ascii="宋体" w:hAnsi="宋体" w:eastAsia="宋体" w:cs="宋体"/>
                <w:snapToGrid w:val="0"/>
                <w:kern w:val="0"/>
                <w:szCs w:val="21"/>
                <w:highlight w:val="none"/>
                <w:lang w:val="en-US" w:eastAsia="zh-CN"/>
              </w:rPr>
              <w:t>3</w:t>
            </w:r>
          </w:p>
        </w:tc>
        <w:tc>
          <w:tcPr>
            <w:tcW w:w="2192" w:type="dxa"/>
            <w:vAlign w:val="center"/>
          </w:tcPr>
          <w:p>
            <w:pPr>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评标委员会</w:t>
            </w:r>
          </w:p>
          <w:p>
            <w:pPr>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的人员组成</w:t>
            </w:r>
          </w:p>
        </w:tc>
        <w:tc>
          <w:tcPr>
            <w:tcW w:w="6652" w:type="dxa"/>
            <w:vAlign w:val="center"/>
          </w:tcPr>
          <w:p>
            <w:pPr>
              <w:adjustRightInd w:val="0"/>
              <w:snapToGrid w:val="0"/>
              <w:spacing w:line="360" w:lineRule="auto"/>
              <w:jc w:val="left"/>
              <w:rPr>
                <w:rFonts w:ascii="宋体" w:hAnsi="宋体" w:eastAsia="宋体" w:cs="宋体"/>
                <w:kern w:val="0"/>
                <w:szCs w:val="21"/>
                <w:highlight w:val="none"/>
              </w:rPr>
            </w:pPr>
            <w:r>
              <w:rPr>
                <w:rFonts w:hint="eastAsia" w:ascii="宋体" w:hAnsi="宋体" w:eastAsia="宋体" w:cs="宋体"/>
                <w:kern w:val="0"/>
                <w:szCs w:val="21"/>
                <w:highlight w:val="none"/>
              </w:rPr>
              <w:t>由招标人依法组建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73" w:type="dxa"/>
            <w:vAlign w:val="center"/>
          </w:tcPr>
          <w:p>
            <w:pPr>
              <w:spacing w:line="360" w:lineRule="auto"/>
              <w:jc w:val="center"/>
              <w:rPr>
                <w:rFonts w:hint="default" w:ascii="宋体" w:hAnsi="宋体" w:eastAsia="宋体" w:cs="宋体"/>
                <w:snapToGrid w:val="0"/>
                <w:kern w:val="0"/>
                <w:szCs w:val="21"/>
                <w:highlight w:val="none"/>
                <w:lang w:val="en-US" w:eastAsia="zh-CN"/>
              </w:rPr>
            </w:pPr>
            <w:r>
              <w:rPr>
                <w:rFonts w:hint="eastAsia" w:ascii="宋体" w:hAnsi="宋体" w:eastAsia="宋体" w:cs="宋体"/>
                <w:snapToGrid w:val="0"/>
                <w:kern w:val="0"/>
                <w:szCs w:val="21"/>
                <w:highlight w:val="none"/>
                <w:lang w:val="en-US" w:eastAsia="zh-CN"/>
              </w:rPr>
              <w:t>24</w:t>
            </w:r>
          </w:p>
        </w:tc>
        <w:tc>
          <w:tcPr>
            <w:tcW w:w="2192" w:type="dxa"/>
            <w:vAlign w:val="center"/>
          </w:tcPr>
          <w:p>
            <w:pPr>
              <w:adjustRightInd w:val="0"/>
              <w:snapToGrid w:val="0"/>
              <w:jc w:val="center"/>
              <w:rPr>
                <w:rFonts w:hint="eastAsia" w:ascii="宋体" w:hAnsi="宋体" w:eastAsia="宋体" w:cs="宋体"/>
                <w:kern w:val="0"/>
                <w:szCs w:val="21"/>
                <w:highlight w:val="none"/>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定标工作规则和项目定标方案</w:t>
            </w:r>
          </w:p>
        </w:tc>
        <w:tc>
          <w:tcPr>
            <w:tcW w:w="6652" w:type="dxa"/>
            <w:vAlign w:val="center"/>
          </w:tcPr>
          <w:p>
            <w:pPr>
              <w:adjustRightInd w:val="0"/>
              <w:snapToGrid w:val="0"/>
              <w:spacing w:line="360" w:lineRule="auto"/>
              <w:jc w:val="left"/>
              <w:rPr>
                <w:rFonts w:hint="eastAsia" w:ascii="宋体" w:hAnsi="宋体" w:eastAsia="宋体" w:cs="宋体"/>
                <w:color w:val="000000" w:themeColor="text1"/>
                <w:kern w:val="0"/>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定标工作规则</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u w:val="single"/>
                <w:lang w:val="en-US" w:eastAsia="zh-CN"/>
                <w14:textFill>
                  <w14:solidFill>
                    <w14:schemeClr w14:val="tx1"/>
                  </w14:solidFill>
                </w14:textFill>
              </w:rPr>
              <w:t xml:space="preserve">             </w:t>
            </w:r>
          </w:p>
          <w:p>
            <w:pPr>
              <w:adjustRightInd w:val="0"/>
              <w:snapToGrid w:val="0"/>
              <w:spacing w:line="360" w:lineRule="auto"/>
              <w:jc w:val="left"/>
              <w:rPr>
                <w:rFonts w:hint="eastAsia" w:ascii="宋体" w:hAnsi="宋体" w:eastAsia="宋体" w:cs="宋体"/>
                <w:kern w:val="0"/>
                <w:szCs w:val="21"/>
                <w:highlight w:val="none"/>
              </w:rPr>
            </w:pPr>
            <w:r>
              <w:rPr>
                <w:rFonts w:hint="eastAsia" w:ascii="宋体" w:hAnsi="宋体" w:eastAsia="宋体" w:cs="宋体"/>
                <w:color w:val="000000" w:themeColor="text1"/>
                <w:kern w:val="0"/>
                <w:szCs w:val="21"/>
                <w:highlight w:val="none"/>
                <w14:textFill>
                  <w14:solidFill>
                    <w14:schemeClr w14:val="tx1"/>
                  </w14:solidFill>
                </w14:textFill>
              </w:rPr>
              <w:t>项目定标方案</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在</w:t>
            </w:r>
            <w:r>
              <w:rPr>
                <w:rFonts w:hint="eastAsia" w:ascii="宋体" w:hAnsi="宋体" w:eastAsia="宋体" w:cs="宋体"/>
                <w:color w:val="000000" w:themeColor="text1"/>
                <w:kern w:val="0"/>
                <w:szCs w:val="21"/>
                <w:highlight w:val="none"/>
                <w14:textFill>
                  <w14:solidFill>
                    <w14:schemeClr w14:val="tx1"/>
                  </w14:solidFill>
                </w14:textFill>
              </w:rPr>
              <w:t>报</w:t>
            </w:r>
            <w:r>
              <w:rPr>
                <w:rFonts w:hint="eastAsia" w:ascii="宋体" w:hAnsi="宋体" w:eastAsia="宋体" w:cs="宋体"/>
                <w:color w:val="000000" w:themeColor="text1"/>
                <w:kern w:val="0"/>
                <w:szCs w:val="21"/>
                <w:highlight w:val="none"/>
                <w:lang w:val="en-US" w:eastAsia="zh-CN"/>
                <w14:textFill>
                  <w14:solidFill>
                    <w14:schemeClr w14:val="tx1"/>
                  </w14:solidFill>
                </w14:textFill>
              </w:rPr>
              <w:t>招标人</w:t>
            </w:r>
            <w:r>
              <w:rPr>
                <w:rFonts w:hint="eastAsia" w:ascii="宋体" w:hAnsi="宋体" w:eastAsia="宋体" w:cs="宋体"/>
                <w:color w:val="000000" w:themeColor="text1"/>
                <w:kern w:val="0"/>
                <w:szCs w:val="21"/>
                <w:highlight w:val="none"/>
                <w14:textFill>
                  <w14:solidFill>
                    <w14:schemeClr w14:val="tx1"/>
                  </w14:solidFill>
                </w14:textFill>
              </w:rPr>
              <w:t>内设（上级）的纪检监察机构（或督察机构）备案的基础上，于招标公告备案时上传至备案系统加密保存。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jc w:val="center"/>
        </w:trPr>
        <w:tc>
          <w:tcPr>
            <w:tcW w:w="673" w:type="dxa"/>
            <w:vMerge w:val="restart"/>
            <w:vAlign w:val="center"/>
          </w:tcPr>
          <w:p>
            <w:pPr>
              <w:spacing w:line="360" w:lineRule="auto"/>
              <w:jc w:val="center"/>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2</w:t>
            </w:r>
            <w:r>
              <w:rPr>
                <w:rFonts w:hint="eastAsia" w:ascii="宋体" w:hAnsi="宋体" w:eastAsia="宋体" w:cs="宋体"/>
                <w:snapToGrid w:val="0"/>
                <w:kern w:val="0"/>
                <w:szCs w:val="21"/>
                <w:highlight w:val="none"/>
                <w:lang w:val="en-US" w:eastAsia="zh-CN"/>
              </w:rPr>
              <w:t>5</w:t>
            </w:r>
          </w:p>
        </w:tc>
        <w:tc>
          <w:tcPr>
            <w:tcW w:w="2192" w:type="dxa"/>
            <w:vMerge w:val="restart"/>
            <w:vAlign w:val="center"/>
          </w:tcPr>
          <w:p>
            <w:pPr>
              <w:spacing w:line="360" w:lineRule="auto"/>
              <w:jc w:val="center"/>
              <w:rPr>
                <w:rFonts w:ascii="宋体" w:hAnsi="宋体" w:eastAsia="宋体" w:cs="宋体"/>
                <w:snapToGrid w:val="0"/>
                <w:kern w:val="0"/>
                <w:szCs w:val="21"/>
                <w:highlight w:val="none"/>
              </w:rPr>
            </w:pPr>
            <w:r>
              <w:rPr>
                <w:rFonts w:hint="eastAsia" w:ascii="宋体" w:hAnsi="宋体" w:eastAsia="宋体" w:cs="宋体"/>
                <w:kern w:val="0"/>
                <w:szCs w:val="21"/>
                <w:highlight w:val="none"/>
              </w:rPr>
              <w:t>定标方法</w:t>
            </w:r>
          </w:p>
        </w:tc>
        <w:tc>
          <w:tcPr>
            <w:tcW w:w="6652" w:type="dxa"/>
            <w:vAlign w:val="center"/>
          </w:tcPr>
          <w:p>
            <w:pPr>
              <w:adjustRightInd w:val="0"/>
              <w:snapToGrid w:val="0"/>
              <w:spacing w:line="360" w:lineRule="auto"/>
              <w:ind w:firstLine="0" w:firstLineChars="0"/>
              <w:jc w:val="left"/>
              <w:rPr>
                <w:rFonts w:hint="eastAsia" w:ascii="宋体" w:hAnsi="宋体" w:eastAsia="宋体" w:cs="宋体"/>
                <w:color w:val="000000" w:themeColor="text1"/>
                <w:kern w:val="0"/>
                <w:szCs w:val="21"/>
                <w:highlight w:val="none"/>
                <w:lang w:eastAsia="zh-CN"/>
                <w14:textFill>
                  <w14:solidFill>
                    <w14:schemeClr w14:val="tx1"/>
                  </w14:solidFill>
                </w14:textFill>
              </w:rPr>
            </w:pPr>
            <w:bookmarkStart w:id="21" w:name="OLE_LINK21"/>
            <w:r>
              <w:rPr>
                <w:rFonts w:hint="eastAsia" w:ascii="宋体" w:hAnsi="宋体" w:eastAsia="宋体" w:cs="宋体"/>
                <w:color w:val="000000" w:themeColor="text1"/>
                <w:kern w:val="0"/>
                <w:szCs w:val="21"/>
                <w:highlight w:val="none"/>
                <w14:textFill>
                  <w14:solidFill>
                    <w14:schemeClr w14:val="tx1"/>
                  </w14:solidFill>
                </w14:textFill>
              </w:rPr>
              <w:t xml:space="preserve">□直接票决定标法   </w:t>
            </w:r>
          </w:p>
          <w:p>
            <w:pPr>
              <w:adjustRightInd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票决方式</w:t>
            </w:r>
            <w:r>
              <w:rPr>
                <w:rFonts w:hint="eastAsia" w:ascii="宋体" w:hAnsi="宋体" w:eastAsia="宋体" w:cs="宋体"/>
                <w:color w:val="000000" w:themeColor="text1"/>
                <w:kern w:val="0"/>
                <w:szCs w:val="21"/>
                <w:highlight w:val="none"/>
                <w14:textFill>
                  <w14:solidFill>
                    <w14:schemeClr w14:val="tx1"/>
                  </w14:solidFill>
                </w14:textFill>
              </w:rPr>
              <w:t>：</w:t>
            </w:r>
          </w:p>
          <w:p>
            <w:pPr>
              <w:adjustRightInd w:val="0"/>
              <w:snapToGri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 xml:space="preserve">简单多数 </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 □简单多数（且过半数）</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□对比胜出</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jc w:val="center"/>
        </w:trPr>
        <w:tc>
          <w:tcPr>
            <w:tcW w:w="673" w:type="dxa"/>
            <w:vMerge w:val="continue"/>
            <w:vAlign w:val="center"/>
          </w:tcPr>
          <w:p>
            <w:pPr>
              <w:adjustRightInd w:val="0"/>
              <w:snapToGrid w:val="0"/>
              <w:spacing w:line="360" w:lineRule="auto"/>
              <w:ind w:firstLine="0" w:firstLineChars="0"/>
              <w:jc w:val="left"/>
              <w:rPr>
                <w:highlight w:val="none"/>
              </w:rPr>
            </w:pPr>
          </w:p>
        </w:tc>
        <w:tc>
          <w:tcPr>
            <w:tcW w:w="2192" w:type="dxa"/>
            <w:vMerge w:val="continue"/>
            <w:vAlign w:val="center"/>
          </w:tcPr>
          <w:p>
            <w:pPr>
              <w:adjustRightInd w:val="0"/>
              <w:snapToGrid w:val="0"/>
              <w:spacing w:line="360" w:lineRule="auto"/>
              <w:ind w:firstLine="0" w:firstLineChars="0"/>
              <w:jc w:val="left"/>
              <w:rPr>
                <w:highlight w:val="none"/>
              </w:rPr>
            </w:pPr>
          </w:p>
        </w:tc>
        <w:tc>
          <w:tcPr>
            <w:tcW w:w="6652" w:type="dxa"/>
            <w:vAlign w:val="center"/>
          </w:tcPr>
          <w:p>
            <w:pPr>
              <w:adjustRightInd w:val="0"/>
              <w:snapToGrid w:val="0"/>
              <w:spacing w:line="360" w:lineRule="auto"/>
              <w:ind w:firstLine="0" w:firstLineChars="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逐轮票决定标法</w:t>
            </w:r>
          </w:p>
          <w:p>
            <w:pPr>
              <w:adjustRightInd w:val="0"/>
              <w:snapToGrid w:val="0"/>
              <w:spacing w:line="360" w:lineRule="auto"/>
              <w:ind w:firstLine="420" w:firstLineChars="200"/>
              <w:jc w:val="left"/>
              <w:rPr>
                <w:rFonts w:hint="eastAsia" w:ascii="宋体" w:hAnsi="宋体" w:eastAsia="宋体" w:cs="宋体"/>
                <w:b w:val="0"/>
                <w:bCs w:val="0"/>
                <w:color w:val="000000" w:themeColor="text1"/>
                <w:kern w:val="0"/>
                <w:szCs w:val="21"/>
                <w:highlight w:val="none"/>
                <w14:textFill>
                  <w14:solidFill>
                    <w14:schemeClr w14:val="tx1"/>
                  </w14:solidFill>
                </w14:textFill>
              </w:rPr>
            </w:pPr>
            <w:r>
              <w:rPr>
                <w:rFonts w:hint="eastAsia" w:ascii="宋体" w:hAnsi="宋体" w:eastAsia="宋体" w:cs="宋体"/>
                <w:b w:val="0"/>
                <w:bCs w:val="0"/>
                <w:color w:val="000000" w:themeColor="text1"/>
                <w:kern w:val="0"/>
                <w:szCs w:val="21"/>
                <w:highlight w:val="none"/>
                <w14:textFill>
                  <w14:solidFill>
                    <w14:schemeClr w14:val="tx1"/>
                  </w14:solidFill>
                </w14:textFill>
              </w:rPr>
              <w:t>票决方式：</w:t>
            </w:r>
          </w:p>
          <w:p>
            <w:pPr>
              <w:adjustRightInd w:val="0"/>
              <w:snapToGrid w:val="0"/>
              <w:spacing w:line="360" w:lineRule="auto"/>
              <w:ind w:firstLine="420" w:firstLineChars="20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□简单多数</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□对比胜出</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□先票决后淘汰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jc w:val="center"/>
        </w:trPr>
        <w:tc>
          <w:tcPr>
            <w:tcW w:w="673" w:type="dxa"/>
            <w:vMerge w:val="continue"/>
            <w:vAlign w:val="center"/>
          </w:tcPr>
          <w:p>
            <w:pPr>
              <w:adjustRightInd w:val="0"/>
              <w:snapToGrid w:val="0"/>
              <w:spacing w:line="360" w:lineRule="auto"/>
              <w:ind w:firstLine="0" w:firstLineChars="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p>
        </w:tc>
        <w:tc>
          <w:tcPr>
            <w:tcW w:w="2192" w:type="dxa"/>
            <w:vMerge w:val="continue"/>
            <w:vAlign w:val="center"/>
          </w:tcPr>
          <w:p>
            <w:pPr>
              <w:adjustRightInd w:val="0"/>
              <w:snapToGrid w:val="0"/>
              <w:spacing w:line="360" w:lineRule="auto"/>
              <w:ind w:firstLine="0" w:firstLineChars="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p>
        </w:tc>
        <w:tc>
          <w:tcPr>
            <w:tcW w:w="6652" w:type="dxa"/>
            <w:vAlign w:val="center"/>
          </w:tcPr>
          <w:p>
            <w:pPr>
              <w:adjustRightInd w:val="0"/>
              <w:snapToGrid w:val="0"/>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□票决抽签定标法</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进入抽签环节的投标人数量</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N</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pPr>
              <w:adjustRightInd w:val="0"/>
              <w:snapToGrid w:val="0"/>
              <w:spacing w:line="360" w:lineRule="auto"/>
              <w:ind w:firstLine="420" w:firstLineChars="200"/>
              <w:jc w:val="left"/>
              <w:rPr>
                <w:rFonts w:hint="eastAsia" w:ascii="宋体" w:hAnsi="宋体" w:eastAsia="宋体" w:cs="宋体"/>
                <w:b w:val="0"/>
                <w:bCs w:val="0"/>
                <w:color w:val="000000" w:themeColor="text1"/>
                <w:kern w:val="0"/>
                <w:szCs w:val="21"/>
                <w:highlight w:val="none"/>
                <w14:textFill>
                  <w14:solidFill>
                    <w14:schemeClr w14:val="tx1"/>
                  </w14:solidFill>
                </w14:textFill>
              </w:rPr>
            </w:pPr>
            <w:r>
              <w:rPr>
                <w:rFonts w:hint="eastAsia" w:ascii="宋体" w:hAnsi="宋体" w:eastAsia="宋体" w:cs="宋体"/>
                <w:b w:val="0"/>
                <w:bCs w:val="0"/>
                <w:color w:val="000000" w:themeColor="text1"/>
                <w:kern w:val="0"/>
                <w:szCs w:val="21"/>
                <w:highlight w:val="none"/>
                <w14:textFill>
                  <w14:solidFill>
                    <w14:schemeClr w14:val="tx1"/>
                  </w14:solidFill>
                </w14:textFill>
              </w:rPr>
              <w:t>票决方式：</w:t>
            </w:r>
          </w:p>
          <w:p>
            <w:pPr>
              <w:adjustRightInd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□简单多数</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□简单多数（且过半数）</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□对比胜出</w:t>
            </w:r>
          </w:p>
          <w:p>
            <w:pPr>
              <w:adjustRightInd w:val="0"/>
              <w:snapToGrid w:val="0"/>
              <w:spacing w:line="360" w:lineRule="auto"/>
              <w:ind w:left="1039" w:leftChars="195" w:hanging="630" w:hangingChars="30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抽签</w:t>
            </w:r>
            <w:r>
              <w:rPr>
                <w:rFonts w:hint="eastAsia" w:ascii="宋体" w:hAnsi="宋体" w:eastAsia="宋体" w:cs="宋体"/>
                <w:b w:val="0"/>
                <w:bCs w:val="0"/>
                <w:color w:val="000000" w:themeColor="text1"/>
                <w:kern w:val="0"/>
                <w:szCs w:val="21"/>
                <w:highlight w:val="none"/>
                <w14:textFill>
                  <w14:solidFill>
                    <w14:schemeClr w14:val="tx1"/>
                  </w14:solidFill>
                </w14:textFill>
              </w:rPr>
              <w:t>方式</w:t>
            </w:r>
            <w:r>
              <w:rPr>
                <w:rFonts w:hint="eastAsia" w:ascii="宋体" w:hAnsi="宋体" w:eastAsia="宋体" w:cs="宋体"/>
                <w:color w:val="000000" w:themeColor="text1"/>
                <w:kern w:val="0"/>
                <w:szCs w:val="21"/>
                <w:highlight w:val="none"/>
                <w:lang w:val="en-US" w:eastAsia="zh-CN"/>
                <w14:textFill>
                  <w14:solidFill>
                    <w14:schemeClr w14:val="tx1"/>
                  </w14:solidFill>
                </w14:textFill>
              </w:rPr>
              <w:t>：</w:t>
            </w:r>
          </w:p>
          <w:p>
            <w:pPr>
              <w:adjustRightInd w:val="0"/>
              <w:snapToGrid w:val="0"/>
              <w:spacing w:line="360" w:lineRule="auto"/>
              <w:ind w:left="1039" w:leftChars="195" w:hanging="630" w:hangingChars="3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80</w:t>
            </w:r>
            <w:r>
              <w:rPr>
                <w:rFonts w:hint="eastAsia" w:ascii="宋体" w:hAnsi="宋体" w:eastAsia="宋体" w:cs="宋体"/>
                <w:color w:val="000000" w:themeColor="text1"/>
                <w:kern w:val="0"/>
                <w:szCs w:val="21"/>
                <w:highlight w:val="none"/>
                <w:lang w:val="en-US" w:eastAsia="zh-CN"/>
                <w14:textFill>
                  <w14:solidFill>
                    <w14:schemeClr w14:val="tx1"/>
                  </w14:solidFill>
                </w14:textFill>
              </w:rPr>
              <w:t>个</w:t>
            </w:r>
            <w:r>
              <w:rPr>
                <w:rFonts w:hint="eastAsia" w:ascii="宋体" w:hAnsi="宋体" w:eastAsia="宋体" w:cs="宋体"/>
                <w:color w:val="000000" w:themeColor="text1"/>
                <w:szCs w:val="21"/>
                <w:highlight w:val="none"/>
                <w14:textFill>
                  <w14:solidFill>
                    <w14:schemeClr w14:val="tx1"/>
                  </w14:solidFill>
                </w14:textFill>
              </w:rPr>
              <w:t>号码</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N个号码</w:t>
            </w:r>
          </w:p>
          <w:p>
            <w:pPr>
              <w:adjustRightInd w:val="0"/>
              <w:snapToGrid w:val="0"/>
              <w:spacing w:line="360" w:lineRule="auto"/>
              <w:ind w:left="1039" w:leftChars="195" w:hanging="630" w:hangingChars="30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排序方式：</w:t>
            </w:r>
          </w:p>
          <w:p>
            <w:pPr>
              <w:adjustRightInd w:val="0"/>
              <w:snapToGrid w:val="0"/>
              <w:spacing w:line="360" w:lineRule="auto"/>
              <w:ind w:left="1039" w:leftChars="195" w:hanging="630" w:hangingChars="3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投标报价</w:t>
            </w:r>
            <w:r>
              <w:rPr>
                <w:rFonts w:hint="eastAsia" w:ascii="宋体" w:hAnsi="宋体" w:eastAsia="宋体" w:cs="宋体"/>
                <w:color w:val="000000" w:themeColor="text1"/>
                <w:szCs w:val="21"/>
                <w:highlight w:val="none"/>
                <w14:textFill>
                  <w14:solidFill>
                    <w14:schemeClr w14:val="tx1"/>
                  </w14:solidFill>
                </w14:textFill>
              </w:rPr>
              <w:t>由低往高</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提交投标文件</w:t>
            </w:r>
            <w:r>
              <w:rPr>
                <w:rFonts w:hint="eastAsia" w:ascii="宋体" w:hAnsi="宋体" w:eastAsia="宋体" w:cs="宋体"/>
                <w:color w:val="000000" w:themeColor="text1"/>
                <w:kern w:val="0"/>
                <w:highlight w:val="none"/>
                <w:lang w:val="en-US" w:eastAsia="zh-CN"/>
                <w14:textFill>
                  <w14:solidFill>
                    <w14:schemeClr w14:val="tx1"/>
                  </w14:solidFill>
                </w14:textFill>
              </w:rPr>
              <w:t>时间</w:t>
            </w:r>
            <w:r>
              <w:rPr>
                <w:rFonts w:hint="eastAsia" w:ascii="宋体" w:hAnsi="宋体" w:eastAsia="宋体" w:cs="宋体"/>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lang w:val="en-US" w:eastAsia="zh-CN"/>
                <w14:textFill>
                  <w14:solidFill>
                    <w14:schemeClr w14:val="tx1"/>
                  </w14:solidFill>
                </w14:textFill>
              </w:rPr>
              <w:t>先后</w:t>
            </w:r>
            <w:r>
              <w:rPr>
                <w:rFonts w:hint="eastAsia" w:ascii="宋体" w:hAnsi="宋体" w:eastAsia="宋体" w:cs="宋体"/>
                <w:color w:val="000000" w:themeColor="text1"/>
                <w:kern w:val="0"/>
                <w:highlight w:val="none"/>
                <w14:textFill>
                  <w14:solidFill>
                    <w14:schemeClr w14:val="tx1"/>
                  </w14:solidFill>
                </w14:textFill>
              </w:rPr>
              <w:t>顺序</w:t>
            </w:r>
          </w:p>
          <w:p>
            <w:pPr>
              <w:adjustRightInd w:val="0"/>
              <w:snapToGrid w:val="0"/>
              <w:spacing w:line="360" w:lineRule="auto"/>
              <w:ind w:firstLine="0" w:firstLineChars="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注：定标委员会可票决确定3家或以上中标候选人进入抽签环节（如需确定多名中标候选人的，进入抽签环节的投标人数量应当≥中标候选人数量+2）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673" w:type="dxa"/>
            <w:vMerge w:val="continue"/>
            <w:vAlign w:val="center"/>
          </w:tcPr>
          <w:p>
            <w:pPr>
              <w:adjustRightInd w:val="0"/>
              <w:snapToGrid w:val="0"/>
              <w:spacing w:line="360" w:lineRule="auto"/>
              <w:ind w:firstLine="0" w:firstLineChars="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p>
        </w:tc>
        <w:tc>
          <w:tcPr>
            <w:tcW w:w="2192" w:type="dxa"/>
            <w:vMerge w:val="continue"/>
            <w:vAlign w:val="center"/>
          </w:tcPr>
          <w:p>
            <w:pPr>
              <w:adjustRightInd w:val="0"/>
              <w:snapToGrid w:val="0"/>
              <w:spacing w:line="360" w:lineRule="auto"/>
              <w:ind w:firstLine="0" w:firstLineChars="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p>
        </w:tc>
        <w:tc>
          <w:tcPr>
            <w:tcW w:w="6652" w:type="dxa"/>
            <w:vAlign w:val="center"/>
          </w:tcPr>
          <w:p>
            <w:pPr>
              <w:adjustRightInd w:val="0"/>
              <w:snapToGrid w:val="0"/>
              <w:spacing w:line="360" w:lineRule="auto"/>
              <w:ind w:firstLine="0" w:firstLineChars="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集体议事</w:t>
            </w:r>
            <w:r>
              <w:rPr>
                <w:rFonts w:hint="eastAsia" w:ascii="宋体" w:hAnsi="宋体" w:eastAsia="宋体" w:cs="宋体"/>
                <w:color w:val="000000" w:themeColor="text1"/>
                <w:kern w:val="0"/>
                <w:szCs w:val="21"/>
                <w:highlight w:val="none"/>
                <w:lang w:val="en-US" w:eastAsia="zh-CN"/>
                <w14:textFill>
                  <w14:solidFill>
                    <w14:schemeClr w14:val="tx1"/>
                  </w14:solidFill>
                </w14:textFill>
              </w:rPr>
              <w:t>定标</w:t>
            </w:r>
            <w:r>
              <w:rPr>
                <w:rFonts w:hint="eastAsia" w:ascii="宋体" w:hAnsi="宋体" w:eastAsia="宋体" w:cs="宋体"/>
                <w:color w:val="000000" w:themeColor="text1"/>
                <w:kern w:val="0"/>
                <w:szCs w:val="21"/>
                <w:highlight w:val="none"/>
                <w14:textFill>
                  <w14:solidFill>
                    <w14:schemeClr w14:val="tx1"/>
                  </w14:solidFill>
                </w14:textFill>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jc w:val="center"/>
        </w:trPr>
        <w:tc>
          <w:tcPr>
            <w:tcW w:w="673" w:type="dxa"/>
            <w:vMerge w:val="continue"/>
            <w:vAlign w:val="center"/>
          </w:tcPr>
          <w:p>
            <w:pPr>
              <w:adjustRightInd w:val="0"/>
              <w:snapToGrid w:val="0"/>
              <w:spacing w:line="360" w:lineRule="auto"/>
              <w:ind w:firstLine="0" w:firstLineChars="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p>
        </w:tc>
        <w:tc>
          <w:tcPr>
            <w:tcW w:w="2192" w:type="dxa"/>
            <w:vMerge w:val="continue"/>
            <w:vAlign w:val="center"/>
          </w:tcPr>
          <w:p>
            <w:pPr>
              <w:adjustRightInd w:val="0"/>
              <w:snapToGrid w:val="0"/>
              <w:spacing w:line="360" w:lineRule="auto"/>
              <w:ind w:firstLine="0" w:firstLineChars="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p>
        </w:tc>
        <w:tc>
          <w:tcPr>
            <w:tcW w:w="6652" w:type="dxa"/>
            <w:vAlign w:val="center"/>
          </w:tcPr>
          <w:p>
            <w:pPr>
              <w:adjustRightInd w:val="0"/>
              <w:snapToGrid w:val="0"/>
              <w:spacing w:line="360" w:lineRule="auto"/>
              <w:ind w:firstLine="0" w:firstLineChars="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经建设</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交通</w:t>
            </w:r>
            <w:r>
              <w:rPr>
                <w:rFonts w:hint="eastAsia" w:ascii="宋体" w:hAnsi="宋体" w:eastAsia="宋体" w:cs="宋体"/>
                <w:color w:val="000000" w:themeColor="text1"/>
                <w:kern w:val="0"/>
                <w:szCs w:val="21"/>
                <w:highlight w:val="none"/>
                <w14:textFill>
                  <w14:solidFill>
                    <w14:schemeClr w14:val="tx1"/>
                  </w14:solidFill>
                </w14:textFill>
              </w:rPr>
              <w:t>主管部门批准的其他方法其它方法：</w:t>
            </w:r>
            <w:r>
              <w:rPr>
                <w:rFonts w:hint="eastAsia" w:ascii="宋体" w:hAnsi="宋体" w:eastAsia="宋体" w:cs="宋体"/>
                <w:color w:val="000000" w:themeColor="text1"/>
                <w:kern w:val="0"/>
                <w:szCs w:val="21"/>
                <w:highlight w:val="none"/>
                <w:u w:val="single"/>
                <w:lang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673" w:type="dxa"/>
            <w:vAlign w:val="center"/>
          </w:tcPr>
          <w:p>
            <w:pPr>
              <w:spacing w:line="360" w:lineRule="auto"/>
              <w:jc w:val="center"/>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2</w:t>
            </w:r>
            <w:r>
              <w:rPr>
                <w:rFonts w:hint="eastAsia" w:ascii="宋体" w:hAnsi="宋体" w:eastAsia="宋体" w:cs="宋体"/>
                <w:snapToGrid w:val="0"/>
                <w:kern w:val="0"/>
                <w:szCs w:val="21"/>
                <w:highlight w:val="none"/>
                <w:lang w:val="en-US" w:eastAsia="zh-CN"/>
              </w:rPr>
              <w:t>6</w:t>
            </w:r>
          </w:p>
        </w:tc>
        <w:tc>
          <w:tcPr>
            <w:tcW w:w="2192" w:type="dxa"/>
            <w:vAlign w:val="center"/>
          </w:tcPr>
          <w:p>
            <w:pPr>
              <w:spacing w:line="360" w:lineRule="auto"/>
              <w:jc w:val="center"/>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履约担保</w:t>
            </w:r>
          </w:p>
        </w:tc>
        <w:tc>
          <w:tcPr>
            <w:tcW w:w="6652" w:type="dxa"/>
            <w:vAlign w:val="center"/>
          </w:tcPr>
          <w:p>
            <w:pPr>
              <w:adjustRightInd w:val="0"/>
              <w:snapToGrid w:val="0"/>
              <w:spacing w:line="360" w:lineRule="auto"/>
              <w:jc w:val="left"/>
              <w:rPr>
                <w:rFonts w:ascii="宋体" w:hAnsi="宋体" w:eastAsia="宋体" w:cs="宋体"/>
                <w:kern w:val="0"/>
                <w:szCs w:val="21"/>
                <w:highlight w:val="none"/>
              </w:rPr>
            </w:pPr>
            <w:r>
              <w:rPr>
                <w:rFonts w:hint="eastAsia" w:ascii="宋体" w:hAnsi="宋体" w:eastAsia="宋体" w:cs="宋体"/>
                <w:kern w:val="0"/>
                <w:szCs w:val="21"/>
                <w:highlight w:val="none"/>
              </w:rPr>
              <w:t>金额：</w:t>
            </w:r>
            <w:r>
              <w:rPr>
                <w:rFonts w:hint="eastAsia" w:ascii="宋体" w:hAnsi="宋体" w:eastAsia="宋体" w:cs="宋体"/>
                <w:color w:val="000000" w:themeColor="text1"/>
                <w:szCs w:val="21"/>
                <w:highlight w:val="none"/>
                <w:u w:val="single"/>
                <w:lang w:bidi="ar"/>
                <w14:textFill>
                  <w14:solidFill>
                    <w14:schemeClr w14:val="tx1"/>
                  </w14:solidFill>
                </w14:textFill>
              </w:rPr>
              <w:t xml:space="preserve">      </w:t>
            </w:r>
          </w:p>
          <w:p>
            <w:pPr>
              <w:adjustRightInd w:val="0"/>
              <w:snapToGrid w:val="0"/>
              <w:spacing w:line="360" w:lineRule="auto"/>
              <w:jc w:val="left"/>
              <w:rPr>
                <w:rFonts w:ascii="宋体" w:hAnsi="宋体" w:eastAsia="宋体" w:cs="宋体"/>
                <w:kern w:val="0"/>
                <w:szCs w:val="21"/>
                <w:highlight w:val="none"/>
              </w:rPr>
            </w:pPr>
            <w:r>
              <w:rPr>
                <w:rFonts w:hint="eastAsia" w:ascii="宋体" w:hAnsi="宋体" w:eastAsia="宋体" w:cs="宋体"/>
                <w:kern w:val="0"/>
                <w:szCs w:val="21"/>
                <w:highlight w:val="none"/>
              </w:rPr>
              <w:t>担保形式：</w:t>
            </w:r>
          </w:p>
          <w:p>
            <w:pPr>
              <w:spacing w:line="360" w:lineRule="auto"/>
              <w:jc w:val="left"/>
              <w:rPr>
                <w:rFonts w:ascii="宋体" w:hAnsi="宋体" w:eastAsia="宋体" w:cs="宋体"/>
                <w:kern w:val="0"/>
                <w:szCs w:val="21"/>
                <w:highlight w:val="none"/>
              </w:rPr>
            </w:pPr>
            <w:r>
              <w:rPr>
                <w:rFonts w:hint="eastAsia" w:ascii="宋体" w:hAnsi="宋体" w:eastAsia="宋体" w:cs="宋体"/>
                <w:kern w:val="0"/>
                <w:szCs w:val="21"/>
                <w:highlight w:val="none"/>
              </w:rPr>
              <w:t xml:space="preserve"> □银行保函 □保证保险 □专业工程担保公司担保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3" w:hRule="atLeast"/>
          <w:jc w:val="center"/>
        </w:trPr>
        <w:tc>
          <w:tcPr>
            <w:tcW w:w="673" w:type="dxa"/>
            <w:vAlign w:val="center"/>
          </w:tcPr>
          <w:p>
            <w:pPr>
              <w:spacing w:line="360" w:lineRule="auto"/>
              <w:jc w:val="center"/>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2</w:t>
            </w:r>
            <w:r>
              <w:rPr>
                <w:rFonts w:hint="eastAsia" w:ascii="宋体" w:hAnsi="宋体" w:eastAsia="宋体" w:cs="宋体"/>
                <w:snapToGrid w:val="0"/>
                <w:kern w:val="0"/>
                <w:szCs w:val="21"/>
                <w:highlight w:val="none"/>
                <w:lang w:val="en-US" w:eastAsia="zh-CN"/>
              </w:rPr>
              <w:t>7</w:t>
            </w:r>
          </w:p>
        </w:tc>
        <w:tc>
          <w:tcPr>
            <w:tcW w:w="2192" w:type="dxa"/>
            <w:vAlign w:val="center"/>
          </w:tcPr>
          <w:p>
            <w:pPr>
              <w:spacing w:line="360" w:lineRule="auto"/>
              <w:jc w:val="center"/>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支付担保</w:t>
            </w:r>
          </w:p>
        </w:tc>
        <w:tc>
          <w:tcPr>
            <w:tcW w:w="6652" w:type="dxa"/>
            <w:vAlign w:val="center"/>
          </w:tcPr>
          <w:p>
            <w:pPr>
              <w:spacing w:line="360" w:lineRule="auto"/>
              <w:jc w:val="left"/>
              <w:rPr>
                <w:rFonts w:ascii="宋体" w:hAnsi="宋体" w:eastAsia="宋体" w:cs="宋体"/>
                <w:kern w:val="0"/>
                <w:szCs w:val="21"/>
                <w:highlight w:val="none"/>
              </w:rPr>
            </w:pPr>
            <w:r>
              <w:rPr>
                <w:rFonts w:hint="eastAsia" w:ascii="宋体" w:hAnsi="宋体" w:eastAsia="宋体" w:cs="宋体"/>
                <w:kern w:val="0"/>
                <w:szCs w:val="21"/>
                <w:highlight w:val="none"/>
              </w:rPr>
              <w:t>金额：</w:t>
            </w:r>
            <w:r>
              <w:rPr>
                <w:rFonts w:hint="eastAsia" w:ascii="宋体" w:hAnsi="宋体" w:eastAsia="宋体" w:cs="宋体"/>
                <w:color w:val="000000" w:themeColor="text1"/>
                <w:szCs w:val="21"/>
                <w:highlight w:val="none"/>
                <w:u w:val="single"/>
                <w:lang w:bidi="ar"/>
                <w14:textFill>
                  <w14:solidFill>
                    <w14:schemeClr w14:val="tx1"/>
                  </w14:solidFill>
                </w14:textFill>
              </w:rPr>
              <w:t xml:space="preserve">      </w:t>
            </w:r>
          </w:p>
          <w:p>
            <w:pPr>
              <w:adjustRightInd w:val="0"/>
              <w:snapToGrid w:val="0"/>
              <w:spacing w:line="360" w:lineRule="auto"/>
              <w:rPr>
                <w:rFonts w:ascii="宋体" w:hAnsi="宋体" w:eastAsia="宋体" w:cs="宋体"/>
                <w:kern w:val="0"/>
                <w:szCs w:val="21"/>
                <w:highlight w:val="none"/>
              </w:rPr>
            </w:pPr>
            <w:r>
              <w:rPr>
                <w:rFonts w:hint="eastAsia" w:ascii="宋体" w:hAnsi="宋体" w:eastAsia="宋体" w:cs="宋体"/>
                <w:kern w:val="0"/>
                <w:szCs w:val="21"/>
                <w:highlight w:val="none"/>
              </w:rPr>
              <w:t>担保形式：</w:t>
            </w:r>
          </w:p>
          <w:p>
            <w:pPr>
              <w:spacing w:line="360" w:lineRule="auto"/>
              <w:jc w:val="left"/>
              <w:rPr>
                <w:rFonts w:ascii="宋体" w:hAnsi="宋体" w:eastAsia="宋体" w:cs="宋体"/>
                <w:kern w:val="0"/>
                <w:szCs w:val="21"/>
                <w:highlight w:val="none"/>
              </w:rPr>
            </w:pPr>
            <w:r>
              <w:rPr>
                <w:rFonts w:hint="eastAsia" w:ascii="宋体" w:hAnsi="宋体" w:eastAsia="宋体" w:cs="宋体"/>
                <w:kern w:val="0"/>
                <w:szCs w:val="21"/>
                <w:highlight w:val="none"/>
              </w:rPr>
              <w:t xml:space="preserve"> □银行保函 □保证保险 □专业工程担保公司担保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3" w:hRule="atLeast"/>
          <w:jc w:val="center"/>
        </w:trPr>
        <w:tc>
          <w:tcPr>
            <w:tcW w:w="673" w:type="dxa"/>
            <w:vAlign w:val="center"/>
          </w:tcPr>
          <w:p>
            <w:pPr>
              <w:spacing w:line="360" w:lineRule="auto"/>
              <w:jc w:val="center"/>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2</w:t>
            </w:r>
            <w:r>
              <w:rPr>
                <w:rFonts w:hint="eastAsia" w:ascii="宋体" w:hAnsi="宋体" w:eastAsia="宋体" w:cs="宋体"/>
                <w:snapToGrid w:val="0"/>
                <w:kern w:val="0"/>
                <w:szCs w:val="21"/>
                <w:highlight w:val="none"/>
                <w:lang w:val="en-US" w:eastAsia="zh-CN"/>
              </w:rPr>
              <w:t>8</w:t>
            </w:r>
          </w:p>
        </w:tc>
        <w:tc>
          <w:tcPr>
            <w:tcW w:w="2192" w:type="dxa"/>
            <w:vAlign w:val="center"/>
          </w:tcPr>
          <w:p>
            <w:pPr>
              <w:spacing w:line="360" w:lineRule="auto"/>
              <w:jc w:val="center"/>
              <w:rPr>
                <w:rFonts w:ascii="宋体" w:hAnsi="宋体" w:eastAsia="宋体" w:cs="宋体"/>
                <w:snapToGrid w:val="0"/>
                <w:kern w:val="0"/>
                <w:szCs w:val="21"/>
                <w:highlight w:val="none"/>
              </w:rPr>
            </w:pPr>
            <w:r>
              <w:rPr>
                <w:rFonts w:hint="eastAsia" w:ascii="宋体" w:hAnsi="宋体" w:eastAsia="宋体" w:cs="宋体"/>
                <w:kern w:val="0"/>
                <w:szCs w:val="21"/>
                <w:highlight w:val="none"/>
              </w:rPr>
              <w:t>发出中标通知书及签订合同</w:t>
            </w:r>
          </w:p>
        </w:tc>
        <w:tc>
          <w:tcPr>
            <w:tcW w:w="6652" w:type="dxa"/>
            <w:vAlign w:val="center"/>
          </w:tcPr>
          <w:p>
            <w:pPr>
              <w:spacing w:line="360" w:lineRule="auto"/>
              <w:jc w:val="left"/>
              <w:rPr>
                <w:rFonts w:ascii="宋体" w:hAnsi="宋体" w:eastAsia="宋体" w:cs="宋体"/>
                <w:kern w:val="0"/>
                <w:szCs w:val="21"/>
                <w:highlight w:val="none"/>
              </w:rPr>
            </w:pPr>
            <w:r>
              <w:rPr>
                <w:rFonts w:hint="eastAsia" w:ascii="宋体" w:hAnsi="宋体" w:eastAsia="宋体" w:cs="宋体"/>
                <w:kern w:val="0"/>
                <w:szCs w:val="21"/>
                <w:highlight w:val="none"/>
              </w:rPr>
              <w:t>招标人和中标人应当自中标通知书发出之日起三十日内，按照招标文件和中标人的投标文件签订合同（因投诉暂停的除外）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673" w:type="dxa"/>
            <w:vAlign w:val="center"/>
          </w:tcPr>
          <w:p>
            <w:pPr>
              <w:spacing w:line="360" w:lineRule="auto"/>
              <w:jc w:val="center"/>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2</w:t>
            </w:r>
            <w:r>
              <w:rPr>
                <w:rFonts w:hint="eastAsia" w:ascii="宋体" w:hAnsi="宋体" w:eastAsia="宋体" w:cs="宋体"/>
                <w:snapToGrid w:val="0"/>
                <w:kern w:val="0"/>
                <w:szCs w:val="21"/>
                <w:highlight w:val="none"/>
                <w:lang w:val="en-US" w:eastAsia="zh-CN"/>
              </w:rPr>
              <w:t>9</w:t>
            </w:r>
          </w:p>
        </w:tc>
        <w:tc>
          <w:tcPr>
            <w:tcW w:w="2192" w:type="dxa"/>
            <w:vAlign w:val="center"/>
          </w:tcPr>
          <w:p>
            <w:pPr>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是否使用新产品新技术</w:t>
            </w:r>
          </w:p>
        </w:tc>
        <w:tc>
          <w:tcPr>
            <w:tcW w:w="6652" w:type="dxa"/>
            <w:vAlign w:val="center"/>
          </w:tcPr>
          <w:p>
            <w:pPr>
              <w:spacing w:line="360" w:lineRule="auto"/>
              <w:jc w:val="left"/>
              <w:rPr>
                <w:rFonts w:ascii="宋体" w:hAnsi="宋体" w:eastAsia="宋体" w:cs="宋体"/>
                <w:kern w:val="0"/>
                <w:szCs w:val="21"/>
                <w:highlight w:val="none"/>
              </w:rPr>
            </w:pPr>
            <w:r>
              <w:rPr>
                <w:rFonts w:hint="eastAsia" w:ascii="宋体" w:hAnsi="宋体" w:eastAsia="宋体" w:cs="宋体"/>
                <w:kern w:val="0"/>
                <w:szCs w:val="21"/>
                <w:highlight w:val="none"/>
              </w:rPr>
              <w:t>□是  □否</w:t>
            </w:r>
          </w:p>
        </w:tc>
      </w:tr>
    </w:tbl>
    <w:p>
      <w:pPr>
        <w:rPr>
          <w:snapToGrid w:val="0"/>
          <w:kern w:val="0"/>
          <w:highlight w:val="none"/>
        </w:rPr>
      </w:pPr>
      <w:r>
        <w:rPr>
          <w:snapToGrid w:val="0"/>
          <w:kern w:val="0"/>
          <w:highlight w:val="none"/>
        </w:rPr>
        <w:br w:type="page"/>
      </w:r>
    </w:p>
    <w:p>
      <w:pPr>
        <w:spacing w:line="360" w:lineRule="auto"/>
        <w:jc w:val="center"/>
        <w:outlineLvl w:val="2"/>
        <w:rPr>
          <w:rFonts w:ascii="黑体" w:hAnsi="宋体" w:eastAsia="黑体"/>
          <w:bCs/>
          <w:snapToGrid w:val="0"/>
          <w:kern w:val="0"/>
          <w:sz w:val="32"/>
          <w:szCs w:val="32"/>
          <w:highlight w:val="none"/>
        </w:rPr>
      </w:pPr>
      <w:bookmarkStart w:id="22" w:name="_Toc13927"/>
      <w:r>
        <w:rPr>
          <w:rFonts w:hint="eastAsia" w:ascii="黑体" w:hAnsi="宋体" w:eastAsia="黑体"/>
          <w:bCs/>
          <w:snapToGrid w:val="0"/>
          <w:kern w:val="0"/>
          <w:sz w:val="32"/>
          <w:szCs w:val="32"/>
          <w:highlight w:val="none"/>
        </w:rPr>
        <w:t>(一)招标工程情况介绍</w:t>
      </w:r>
      <w:bookmarkEnd w:id="22"/>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（提示招标人：本章节为必填内容，招标人应当如实详细填写，并作为投标、评标的重要参考。如因招标人未填写或未如实填写本章节内容，造成的不利后果应由招标人承担。）</w:t>
      </w:r>
    </w:p>
    <w:p>
      <w:pPr>
        <w:spacing w:line="360" w:lineRule="auto"/>
        <w:ind w:firstLine="420" w:firstLineChars="200"/>
        <w:jc w:val="lef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1.工程概况、工程规模</w:t>
      </w:r>
    </w:p>
    <w:p>
      <w:pPr>
        <w:spacing w:line="360" w:lineRule="auto"/>
        <w:ind w:firstLine="420" w:firstLineChars="200"/>
        <w:jc w:val="left"/>
        <w:rPr>
          <w:rFonts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szCs w:val="21"/>
          <w:highlight w:val="none"/>
          <w:u w:val="single"/>
          <w:lang w:bidi="ar"/>
          <w14:textFill>
            <w14:solidFill>
              <w14:schemeClr w14:val="tx1"/>
            </w14:solidFill>
          </w14:textFill>
        </w:rPr>
        <w:t xml:space="preserve">      </w:t>
      </w:r>
    </w:p>
    <w:p>
      <w:pPr>
        <w:spacing w:line="360" w:lineRule="auto"/>
        <w:ind w:firstLine="420"/>
        <w:jc w:val="left"/>
        <w:rPr>
          <w:rFonts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2.工程主要特点</w:t>
      </w:r>
    </w:p>
    <w:p>
      <w:pPr>
        <w:spacing w:line="360" w:lineRule="auto"/>
        <w:ind w:firstLine="420" w:firstLineChars="200"/>
        <w:jc w:val="left"/>
        <w:rPr>
          <w:rFonts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szCs w:val="21"/>
          <w:highlight w:val="none"/>
          <w:u w:val="single"/>
          <w:lang w:bidi="ar"/>
          <w14:textFill>
            <w14:solidFill>
              <w14:schemeClr w14:val="tx1"/>
            </w14:solidFill>
          </w14:textFill>
        </w:rPr>
        <w:t xml:space="preserve">      </w:t>
      </w:r>
    </w:p>
    <w:p>
      <w:pPr>
        <w:spacing w:line="360" w:lineRule="auto"/>
        <w:ind w:firstLine="420"/>
        <w:jc w:val="left"/>
        <w:rPr>
          <w:rFonts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3.建议的评标要点</w:t>
      </w:r>
    </w:p>
    <w:p>
      <w:pPr>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u w:val="single"/>
          <w:lang w:bidi="ar"/>
          <w14:textFill>
            <w14:solidFill>
              <w14:schemeClr w14:val="tx1"/>
            </w14:solidFill>
          </w14:textFill>
        </w:rPr>
        <w:t xml:space="preserve">      </w:t>
      </w:r>
    </w:p>
    <w:p>
      <w:pPr>
        <w:spacing w:line="360" w:lineRule="auto"/>
        <w:ind w:firstLine="420"/>
        <w:jc w:val="left"/>
        <w:rPr>
          <w:rFonts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4.其它：</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napToGrid w:val="0"/>
          <w:color w:val="000000" w:themeColor="text1"/>
          <w:kern w:val="0"/>
          <w:szCs w:val="21"/>
          <w:highlight w:val="none"/>
          <w:u w:val="single"/>
          <w:lang w:bidi="ar"/>
          <w14:textFill>
            <w14:solidFill>
              <w14:schemeClr w14:val="tx1"/>
            </w14:solidFill>
          </w14:textFill>
        </w:rPr>
        <w:t xml:space="preserve">      </w:t>
      </w:r>
    </w:p>
    <w:p>
      <w:pPr>
        <w:ind w:left="1680" w:firstLine="420"/>
        <w:rPr>
          <w:rFonts w:ascii="黑体" w:hAnsi="宋体" w:eastAsia="黑体"/>
          <w:b/>
          <w:sz w:val="32"/>
          <w:highlight w:val="none"/>
        </w:rPr>
      </w:pPr>
    </w:p>
    <w:p>
      <w:pPr>
        <w:ind w:left="2100" w:firstLine="420"/>
        <w:rPr>
          <w:rFonts w:ascii="黑体" w:hAnsi="宋体" w:eastAsia="黑体"/>
          <w:bCs/>
          <w:sz w:val="32"/>
          <w:highlight w:val="none"/>
        </w:rPr>
      </w:pPr>
      <w:r>
        <w:rPr>
          <w:rFonts w:hint="eastAsia" w:ascii="黑体" w:hAnsi="宋体" w:eastAsia="黑体"/>
          <w:bCs/>
          <w:sz w:val="32"/>
          <w:highlight w:val="none"/>
        </w:rPr>
        <w:t>(二)招标投标分段限时投诉的规定</w:t>
      </w:r>
    </w:p>
    <w:p>
      <w:pPr>
        <w:ind w:firstLine="420" w:firstLineChars="200"/>
        <w:rPr>
          <w:bCs/>
          <w:szCs w:val="21"/>
          <w:highlight w:val="none"/>
        </w:rPr>
      </w:pPr>
    </w:p>
    <w:p>
      <w:pPr>
        <w:spacing w:line="360"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深圳市工程建设项目招标投标实行招标人负责制。招标人应当依法处理异议，配合行政监督部门处理投诉。市、区（含新区）建设行政主管部门以及其他有关行政监督部门按照职责分工和监管权限，受理和处理工程建设项目招标投标投诉，对工程建设项目招标投标的异议处理进行监督。</w:t>
      </w:r>
    </w:p>
    <w:p>
      <w:pPr>
        <w:spacing w:line="360"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投标人或者其他利害关系人认为招标投标活动不符合法律、法规和规章规定的，可以依法向招标人提出异议，或者向有关行政监督部门投诉，但就《中华人民共和国招标投标法实施条例》第二十二条、第四十四条、第五十四条规定事项进行投诉的，应当依法先向招标人提出异议。异议和投诉分别按照“书面、限时、实名”的原则进行处理</w:t>
      </w:r>
      <w:r>
        <w:rPr>
          <w:rFonts w:hint="eastAsia" w:ascii="宋体" w:hAnsi="宋体" w:eastAsia="宋体" w:cs="宋体"/>
          <w:bCs/>
          <w:color w:val="000000" w:themeColor="text1"/>
          <w:szCs w:val="21"/>
          <w:highlight w:val="none"/>
          <w14:textFill>
            <w14:solidFill>
              <w14:schemeClr w14:val="tx1"/>
            </w14:solidFill>
          </w14:textFill>
        </w:rPr>
        <w:t>。招标投标活动异议和投诉的提出期限以及处理，具体见《关于建设工程招标投标改革的若干规定》（深府</w:t>
      </w:r>
      <w:r>
        <w:rPr>
          <w:rFonts w:hint="eastAsia" w:ascii="仿宋_GB2312" w:hAnsi="仿宋_GB2312" w:eastAsia="仿宋_GB2312" w:cs="仿宋_GB2312"/>
          <w:bCs/>
          <w:color w:val="000000" w:themeColor="text1"/>
          <w:szCs w:val="21"/>
          <w:highlight w:val="none"/>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2015</w:t>
      </w:r>
      <w:r>
        <w:rPr>
          <w:rFonts w:hint="eastAsia" w:ascii="仿宋_GB2312" w:hAnsi="仿宋_GB2312" w:eastAsia="仿宋_GB2312" w:cs="仿宋_GB2312"/>
          <w:bCs/>
          <w:color w:val="000000" w:themeColor="text1"/>
          <w:szCs w:val="21"/>
          <w:highlight w:val="none"/>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73号）、《深圳市工程建设项目招标投标活动异议和投诉处理办法》（深建规</w:t>
      </w:r>
      <w:r>
        <w:rPr>
          <w:rFonts w:hint="eastAsia" w:ascii="仿宋_GB2312" w:hAnsi="仿宋_GB2312" w:eastAsia="仿宋_GB2312" w:cs="仿宋_GB2312"/>
          <w:bCs/>
          <w:color w:val="000000" w:themeColor="text1"/>
          <w:szCs w:val="21"/>
          <w:highlight w:val="none"/>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2020</w:t>
      </w:r>
      <w:r>
        <w:rPr>
          <w:rFonts w:hint="eastAsia" w:ascii="仿宋_GB2312" w:hAnsi="仿宋_GB2312" w:eastAsia="仿宋_GB2312" w:cs="仿宋_GB2312"/>
          <w:bCs/>
          <w:color w:val="000000" w:themeColor="text1"/>
          <w:szCs w:val="21"/>
          <w:highlight w:val="none"/>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16号）的</w:t>
      </w:r>
      <w:r>
        <w:rPr>
          <w:rFonts w:hint="eastAsia" w:ascii="宋体" w:hAnsi="宋体" w:eastAsia="宋体" w:cs="宋体"/>
          <w:bCs/>
          <w:szCs w:val="21"/>
          <w:highlight w:val="none"/>
        </w:rPr>
        <w:t>规定。</w:t>
      </w:r>
    </w:p>
    <w:p>
      <w:pPr>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我市已建立全市统一的工程建设项目招标投标活动异议和投诉处理电子平台（http://zjj.sz.gov.cn/jsjd/web/index），对相关异议或者投诉的受理，以及答复或者处理决定的告知和公开，均在电子平台上进行，异议和投诉处理的往来资料均在电子平台永久保存。招标投标当事人及其他利害关系人凭数字证书</w:t>
      </w:r>
      <w:r>
        <w:rPr>
          <w:rFonts w:hint="eastAsia" w:ascii="宋体" w:hAnsi="宋体" w:eastAsia="宋体" w:cs="宋体"/>
          <w:bCs/>
          <w:szCs w:val="21"/>
          <w:highlight w:val="none"/>
          <w:lang w:val="en-US" w:eastAsia="zh-CN"/>
        </w:rPr>
        <w:t>或电子营业执照</w:t>
      </w:r>
      <w:r>
        <w:rPr>
          <w:rFonts w:hint="eastAsia" w:ascii="宋体" w:hAnsi="宋体" w:eastAsia="宋体" w:cs="宋体"/>
          <w:bCs/>
          <w:szCs w:val="21"/>
          <w:highlight w:val="none"/>
        </w:rPr>
        <w:t>直接登录电子平台提出异议或者投诉，跟踪处理进程，签收异议答复函和投诉处理决定书。</w:t>
      </w:r>
    </w:p>
    <w:p>
      <w:pPr>
        <w:spacing w:line="360" w:lineRule="auto"/>
        <w:ind w:firstLine="420" w:firstLineChars="200"/>
        <w:rPr>
          <w:bCs/>
          <w:szCs w:val="21"/>
          <w:highlight w:val="none"/>
        </w:rPr>
      </w:pPr>
    </w:p>
    <w:p>
      <w:pPr>
        <w:adjustRightInd w:val="0"/>
        <w:snapToGrid w:val="0"/>
        <w:ind w:firstLine="420" w:firstLineChars="200"/>
        <w:rPr>
          <w:snapToGrid w:val="0"/>
          <w:kern w:val="0"/>
          <w:highlight w:val="none"/>
        </w:rPr>
      </w:pPr>
      <w:r>
        <w:rPr>
          <w:rFonts w:hint="eastAsia"/>
          <w:bCs/>
          <w:szCs w:val="21"/>
          <w:highlight w:val="none"/>
        </w:rPr>
        <w:t> </w:t>
      </w:r>
      <w:r>
        <w:rPr>
          <w:snapToGrid w:val="0"/>
          <w:kern w:val="0"/>
          <w:highlight w:val="none"/>
        </w:rPr>
        <w:br w:type="page"/>
      </w:r>
    </w:p>
    <w:p>
      <w:pPr>
        <w:spacing w:line="360" w:lineRule="auto"/>
        <w:jc w:val="center"/>
        <w:outlineLvl w:val="2"/>
        <w:rPr>
          <w:rFonts w:ascii="黑体" w:hAnsi="宋体" w:eastAsia="黑体"/>
          <w:bCs/>
          <w:snapToGrid w:val="0"/>
          <w:kern w:val="0"/>
          <w:sz w:val="32"/>
          <w:szCs w:val="32"/>
          <w:highlight w:val="none"/>
        </w:rPr>
      </w:pPr>
      <w:bookmarkStart w:id="23" w:name="_Toc15592"/>
      <w:bookmarkStart w:id="24" w:name="_Toc10444"/>
      <w:r>
        <w:rPr>
          <w:rFonts w:hint="eastAsia" w:ascii="黑体" w:hAnsi="宋体" w:eastAsia="黑体"/>
          <w:bCs/>
          <w:snapToGrid w:val="0"/>
          <w:kern w:val="0"/>
          <w:sz w:val="32"/>
          <w:szCs w:val="32"/>
          <w:highlight w:val="none"/>
        </w:rPr>
        <w:t>二、投标文件否决性条款</w:t>
      </w:r>
      <w:bookmarkEnd w:id="23"/>
      <w:bookmarkEnd w:id="24"/>
    </w:p>
    <w:p>
      <w:pPr>
        <w:adjustRightInd w:val="0"/>
        <w:snapToGrid w:val="0"/>
        <w:spacing w:line="360" w:lineRule="auto"/>
        <w:ind w:firstLine="422" w:firstLineChars="200"/>
        <w:rPr>
          <w:rFonts w:ascii="宋体" w:hAnsi="宋体" w:eastAsia="宋体" w:cs="宋体"/>
          <w:b/>
          <w:bCs/>
          <w:kern w:val="0"/>
          <w:szCs w:val="21"/>
          <w:highlight w:val="none"/>
        </w:rPr>
      </w:pPr>
      <w:r>
        <w:rPr>
          <w:rFonts w:hint="eastAsia" w:ascii="宋体" w:hAnsi="宋体" w:eastAsia="宋体" w:cs="宋体"/>
          <w:b/>
          <w:bCs/>
          <w:kern w:val="0"/>
          <w:szCs w:val="21"/>
          <w:highlight w:val="none"/>
        </w:rPr>
        <w:t>【提示招标人】</w:t>
      </w:r>
      <w:r>
        <w:rPr>
          <w:rFonts w:hint="eastAsia" w:ascii="宋体" w:hAnsi="宋体" w:eastAsia="宋体" w:cs="宋体"/>
          <w:bCs/>
          <w:kern w:val="0"/>
          <w:szCs w:val="21"/>
          <w:highlight w:val="none"/>
        </w:rPr>
        <w:t>如招标文件的澄清、答疑、补充文件中增加否决性条款的，招标人应当重新编写本章节内容，将新增否决性条款列入本章节，并发布新的完整的《投标文件否决性条款》。否则，增加的否决性条款无效。</w:t>
      </w:r>
    </w:p>
    <w:p>
      <w:pPr>
        <w:adjustRightInd w:val="0"/>
        <w:snapToGrid w:val="0"/>
        <w:spacing w:line="360" w:lineRule="auto"/>
        <w:ind w:firstLine="422" w:firstLineChars="200"/>
        <w:rPr>
          <w:rFonts w:ascii="宋体" w:hAnsi="宋体" w:eastAsia="宋体" w:cs="宋体"/>
          <w:szCs w:val="21"/>
          <w:highlight w:val="none"/>
        </w:rPr>
      </w:pPr>
      <w:r>
        <w:rPr>
          <w:rFonts w:hint="eastAsia" w:ascii="宋体" w:hAnsi="宋体" w:eastAsia="宋体" w:cs="宋体"/>
          <w:b/>
          <w:bCs/>
          <w:kern w:val="0"/>
          <w:szCs w:val="21"/>
          <w:highlight w:val="none"/>
        </w:rPr>
        <w:t>【提示投标人和评标委员会】</w:t>
      </w:r>
      <w:r>
        <w:rPr>
          <w:rFonts w:hint="eastAsia" w:ascii="宋体" w:hAnsi="宋体" w:eastAsia="宋体" w:cs="宋体"/>
          <w:bCs/>
          <w:kern w:val="0"/>
          <w:szCs w:val="21"/>
          <w:highlight w:val="none"/>
        </w:rPr>
        <w:t>本章节是本工程招标文件（含招标文件的澄清、补充文件等）中涉及的所有否决性条款，否决性条款包括：招标文件不予受理（开标阶段）、无效标（初步评审）、废标（详细评审）条款。除出现以下情形外，投标文件的其他任何情形均不得作否决处理。招标文件中有关否决性条款的阐述与本章节不一致的，以本章节内容为准。</w:t>
      </w:r>
    </w:p>
    <w:p>
      <w:pPr>
        <w:spacing w:line="360" w:lineRule="auto"/>
        <w:ind w:firstLine="422" w:firstLineChars="200"/>
        <w:jc w:val="left"/>
        <w:rPr>
          <w:rFonts w:ascii="宋体" w:hAnsi="宋体" w:eastAsia="宋体" w:cs="宋体"/>
          <w:b/>
          <w:snapToGrid w:val="0"/>
          <w:kern w:val="0"/>
          <w:szCs w:val="21"/>
          <w:highlight w:val="none"/>
        </w:rPr>
      </w:pPr>
    </w:p>
    <w:p>
      <w:pPr>
        <w:adjustRightInd w:val="0"/>
        <w:snapToGrid w:val="0"/>
        <w:spacing w:line="360" w:lineRule="auto"/>
        <w:ind w:firstLine="422" w:firstLineChars="200"/>
        <w:rPr>
          <w:rFonts w:ascii="宋体" w:hAnsi="宋体" w:eastAsia="宋体" w:cs="宋体"/>
          <w:b/>
          <w:bCs/>
          <w:kern w:val="0"/>
          <w:szCs w:val="21"/>
          <w:highlight w:val="none"/>
        </w:rPr>
      </w:pPr>
      <w:r>
        <w:rPr>
          <w:rFonts w:hint="eastAsia" w:ascii="宋体" w:hAnsi="宋体" w:eastAsia="宋体" w:cs="宋体"/>
          <w:b/>
          <w:bCs/>
          <w:kern w:val="0"/>
          <w:szCs w:val="21"/>
          <w:highlight w:val="none"/>
        </w:rPr>
        <w:t>（一）开标阶段不予受理的情形：（由招标人或其委派人员负责判定）</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1.逾期提交投标文件的；</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2.资格审查不合格的；</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3.投标文件中各电子投标文件未加签有效数字证书</w:t>
      </w:r>
      <w:r>
        <w:rPr>
          <w:rFonts w:hint="eastAsia" w:ascii="宋体" w:hAnsi="宋体" w:eastAsia="宋体" w:cs="宋体"/>
          <w:kern w:val="0"/>
          <w:szCs w:val="21"/>
          <w:highlight w:val="none"/>
          <w:lang w:val="en-US" w:eastAsia="zh-CN"/>
        </w:rPr>
        <w:t>或电子营业执照</w:t>
      </w:r>
      <w:r>
        <w:rPr>
          <w:rFonts w:hint="eastAsia" w:ascii="宋体" w:hAnsi="宋体" w:eastAsia="宋体" w:cs="宋体"/>
          <w:kern w:val="0"/>
          <w:szCs w:val="21"/>
          <w:highlight w:val="none"/>
        </w:rPr>
        <w:t>；</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4.投标文件的投标报价高于公布招标控制价或投标报价上限的；</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5.投标人提交的电子标书格式不符合招标文件要求或开标后交易平台无法读取导入的；</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6.组成联合体投标时，未提交联合体共同投标协议书的；</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7.参加联合体的各成员再以自己的名义单独投标的，或同时参加两个或两个以上的联合体投标的；</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8.相互间有直接控股关系或法定代表人为同一人的两个或两个以上的法人提交投标文件的，在资格审查阶段，当部分相关单位自愿退出后仍有两家或两家以上要求继续进入后续招投标环节的；</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9.未按招标文件规定提交投标担保的；</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10.投标人或相关人员具有下列情形之一的：</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10.1近3年内（从招标公告发布之日起倒算）投标人或者其法定代表人有行贿犯罪记录的；</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10.2近1年内（从截标之日起倒算）因串通投标、转包、以他人名义投标或者违法分包等违法行为受到建设、交通或者财政部门行政处罚的；</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10.3因违反工程质量、安全生产管理规定等原因被建设部门给予红色警示且在警示期内的；</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10.4拖欠工人工资被有关部门责令改正而未改正的；</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10.5依法应当拒绝投标的其他情形；</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kern w:val="0"/>
          <w:szCs w:val="21"/>
          <w:highlight w:val="none"/>
        </w:rPr>
        <w:t>本次招标下述10.6至10.9条款生效：</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10.6被建设或者交通部门信用评价为红色且正处在信用评价结果公示期内的；</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10.7近3年内（从截标之日起倒算）曾被本项目招标人履约评价为不合格的；</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10.8近2年内（从截标之日起倒算）曾有放弃中标资格、拒不签订合同、拒不提供履约担保情形的；</w:t>
      </w:r>
    </w:p>
    <w:p>
      <w:pPr>
        <w:adjustRightInd w:val="0"/>
        <w:snapToGrid w:val="0"/>
        <w:spacing w:line="360" w:lineRule="auto"/>
        <w:ind w:firstLine="420" w:firstLineChars="200"/>
        <w:rPr>
          <w:rFonts w:ascii="宋体" w:hAnsi="宋体" w:eastAsia="宋体" w:cs="宋体"/>
          <w:snapToGrid w:val="0"/>
          <w:kern w:val="0"/>
          <w:szCs w:val="21"/>
          <w:highlight w:val="none"/>
        </w:rPr>
      </w:pPr>
      <w:r>
        <w:rPr>
          <w:rFonts w:hint="eastAsia" w:ascii="宋体" w:hAnsi="宋体" w:eastAsia="宋体" w:cs="宋体"/>
          <w:kern w:val="0"/>
          <w:szCs w:val="21"/>
          <w:highlight w:val="none"/>
        </w:rPr>
        <w:t>10.9因违反工程质量、安全生产管理规定，或者因串通投标、转包、以他人名义投标或者违法分包等违法行为，正在接受建设、交通或者财政部门立案调查的。</w:t>
      </w:r>
    </w:p>
    <w:p>
      <w:pPr>
        <w:spacing w:line="360" w:lineRule="auto"/>
        <w:ind w:firstLine="420" w:firstLineChars="200"/>
        <w:jc w:val="lef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11、未按招标文件规定提交《投标函》的；</w:t>
      </w:r>
    </w:p>
    <w:p>
      <w:pPr>
        <w:spacing w:line="360" w:lineRule="auto"/>
        <w:ind w:firstLine="420" w:firstLineChars="200"/>
        <w:jc w:val="lef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12、投标人名称或组织结构与投标报名或者资格预审时不一致且未提供有效证明的。</w:t>
      </w:r>
    </w:p>
    <w:p>
      <w:pPr>
        <w:spacing w:line="360" w:lineRule="auto"/>
        <w:ind w:firstLine="422" w:firstLineChars="200"/>
        <w:jc w:val="left"/>
        <w:rPr>
          <w:rFonts w:ascii="宋体" w:hAnsi="宋体" w:eastAsia="宋体" w:cs="宋体"/>
          <w:b/>
          <w:snapToGrid w:val="0"/>
          <w:kern w:val="0"/>
          <w:szCs w:val="21"/>
          <w:highlight w:val="none"/>
        </w:rPr>
      </w:pPr>
      <w:r>
        <w:rPr>
          <w:rFonts w:hint="eastAsia" w:ascii="宋体" w:hAnsi="宋体" w:eastAsia="宋体" w:cs="宋体"/>
          <w:b/>
          <w:snapToGrid w:val="0"/>
          <w:kern w:val="0"/>
          <w:szCs w:val="21"/>
          <w:highlight w:val="none"/>
        </w:rPr>
        <w:t>（二）初步评审中有关无效标的情形（由评标委员会负责判定）</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1.</w:t>
      </w:r>
      <w:r>
        <w:rPr>
          <w:rFonts w:hint="eastAsia" w:ascii="宋体" w:hAnsi="宋体" w:eastAsia="宋体" w:cs="宋体"/>
          <w:szCs w:val="21"/>
          <w:highlight w:val="none"/>
        </w:rPr>
        <w:t>投标人的投标报价是可变动价格的，或包含了价格调整要求的，或投标报价中提供两个（含两个）以上的报价且未声明哪个有效的（招标文件规定提交备选投标方案的除外）</w:t>
      </w:r>
      <w:r>
        <w:rPr>
          <w:rFonts w:hint="eastAsia" w:ascii="宋体" w:hAnsi="宋体" w:eastAsia="宋体" w:cs="宋体"/>
          <w:kern w:val="0"/>
          <w:szCs w:val="21"/>
          <w:highlight w:val="none"/>
        </w:rPr>
        <w:t>；</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2.</w:t>
      </w:r>
      <w:r>
        <w:rPr>
          <w:rFonts w:hint="eastAsia" w:ascii="宋体" w:hAnsi="宋体" w:eastAsia="宋体" w:cs="宋体"/>
          <w:szCs w:val="21"/>
          <w:highlight w:val="none"/>
        </w:rPr>
        <w:t>投标人资格条件不符合国家有关规定和招标文件要求的</w:t>
      </w:r>
      <w:r>
        <w:rPr>
          <w:rFonts w:hint="eastAsia" w:ascii="宋体" w:hAnsi="宋体" w:eastAsia="宋体" w:cs="宋体"/>
          <w:kern w:val="0"/>
          <w:szCs w:val="21"/>
          <w:highlight w:val="none"/>
        </w:rPr>
        <w:t>；</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3.投标人以他人的名义投标或出现下列串通投标、弄虚作假投标嫌疑情形之一的：</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3.1不同投标人的投标文件内容存在非正常一致的；</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3.2不同投标人的投标文件错漏之处一致的；</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3.3不同投标人的投标报价或者报价组成异常一致或者呈规律性变化的；</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3.4不同投标人的投标文件由同一单位或者同一个人编制的；</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3.5不同投标人的投标文件载明的项目负责人与主要技术人员出现同一人的；</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3.6不同投标人的投标文件相互混装的；</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3.7不同投标人的投标文件由同一台电脑编制的；</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3.8不同投标人聘请同一人为其投标提供技术或者经济咨询服务的，但招标工程本身要求采用专有技术的除外；</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3.9投标人在投标文件商务标书上电子签名的造价工程师与其他投标人在投标文件商务标书上电子签名的造价工程师为同一人的；</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3.10评标委员会认定的其他串通投标情形。</w:t>
      </w:r>
    </w:p>
    <w:p>
      <w:pPr>
        <w:spacing w:line="360" w:lineRule="auto"/>
        <w:ind w:firstLine="420"/>
        <w:jc w:val="lef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4.《投标函》未按招标文件规定填写、漏填或内容填写错误的；</w:t>
      </w:r>
    </w:p>
    <w:p>
      <w:pPr>
        <w:spacing w:line="360" w:lineRule="auto"/>
        <w:ind w:firstLine="422" w:firstLineChars="200"/>
        <w:jc w:val="left"/>
        <w:rPr>
          <w:rFonts w:ascii="宋体" w:hAnsi="宋体" w:eastAsia="宋体" w:cs="宋体"/>
          <w:b/>
          <w:snapToGrid w:val="0"/>
          <w:kern w:val="0"/>
          <w:szCs w:val="21"/>
          <w:highlight w:val="none"/>
        </w:rPr>
      </w:pPr>
      <w:r>
        <w:rPr>
          <w:rFonts w:hint="eastAsia" w:ascii="宋体" w:hAnsi="宋体" w:eastAsia="宋体" w:cs="宋体"/>
          <w:b/>
          <w:snapToGrid w:val="0"/>
          <w:kern w:val="0"/>
          <w:szCs w:val="21"/>
          <w:highlight w:val="none"/>
        </w:rPr>
        <w:t>（三）详细评审中有关废标的情形（由评标委员会负责判定）</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1.投标文件不满足招标文件规定的任何一项实质性要求的</w:t>
      </w:r>
    </w:p>
    <w:p>
      <w:pPr>
        <w:spacing w:line="360" w:lineRule="auto"/>
        <w:ind w:firstLine="420"/>
        <w:jc w:val="left"/>
        <w:rPr>
          <w:rFonts w:ascii="宋体" w:hAnsi="宋体" w:eastAsia="宋体" w:cs="宋体"/>
          <w:kern w:val="0"/>
          <w:szCs w:val="21"/>
          <w:highlight w:val="none"/>
        </w:rPr>
      </w:pPr>
      <w:r>
        <w:rPr>
          <w:rFonts w:hint="eastAsia" w:ascii="宋体" w:hAnsi="宋体" w:eastAsia="宋体" w:cs="宋体"/>
          <w:kern w:val="0"/>
          <w:szCs w:val="21"/>
          <w:highlight w:val="none"/>
        </w:rPr>
        <w:t>2.投标文件存在的重大偏差情形的，评标委员会应根据相应的投标文件否决性条款作废标处理。</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3.投标文件对招标文件规定的非实质性要求的偏离，超出允许偏离的最大范围或最高项数的；</w:t>
      </w:r>
    </w:p>
    <w:p>
      <w:pPr>
        <w:spacing w:line="360" w:lineRule="auto"/>
        <w:ind w:firstLine="420"/>
        <w:jc w:val="lef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4.投标人以他人的名义投标或出现串通投标、弄虚作假投标情形的：</w:t>
      </w:r>
    </w:p>
    <w:p>
      <w:pPr>
        <w:spacing w:line="360" w:lineRule="auto"/>
        <w:ind w:firstLine="420" w:firstLineChars="200"/>
        <w:jc w:val="lef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5.评标委员会根据招标文件的规定对投标文件的投标价格进行调整，投标人不接受调整方式的，或不接受调整后的价格的，或调整后价格超出招标控制价的；</w:t>
      </w:r>
    </w:p>
    <w:p>
      <w:pPr>
        <w:spacing w:line="360" w:lineRule="auto"/>
        <w:ind w:firstLine="420" w:firstLineChars="200"/>
        <w:jc w:val="lef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6.投标人拒不按照评标委员会要求对投标文件进行澄清、说明、补正的；</w:t>
      </w:r>
    </w:p>
    <w:p>
      <w:pPr>
        <w:spacing w:line="360" w:lineRule="auto"/>
        <w:ind w:firstLine="420"/>
        <w:jc w:val="lef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7.评标委员会认定的其他串通投标、弄虚作假情形。</w:t>
      </w:r>
    </w:p>
    <w:p>
      <w:pPr>
        <w:adjustRightInd w:val="0"/>
        <w:snapToGrid w:val="0"/>
        <w:spacing w:line="360" w:lineRule="auto"/>
        <w:ind w:firstLine="420"/>
        <w:rPr>
          <w:rFonts w:ascii="宋体" w:hAnsi="宋体" w:eastAsia="宋体" w:cs="宋体"/>
          <w:kern w:val="0"/>
          <w:szCs w:val="21"/>
          <w:highlight w:val="none"/>
        </w:rPr>
      </w:pPr>
      <w:r>
        <w:rPr>
          <w:rFonts w:hint="eastAsia" w:ascii="宋体" w:hAnsi="宋体" w:eastAsia="宋体" w:cs="宋体"/>
          <w:kern w:val="0"/>
          <w:szCs w:val="21"/>
          <w:highlight w:val="none"/>
        </w:rPr>
        <w:t>8.技术标经评标委员会评审为不合格的；</w:t>
      </w:r>
    </w:p>
    <w:p>
      <w:pPr>
        <w:spacing w:line="360" w:lineRule="auto"/>
        <w:ind w:firstLine="420"/>
        <w:jc w:val="left"/>
        <w:rPr>
          <w:rFonts w:ascii="宋体" w:hAnsi="宋体" w:eastAsia="宋体" w:cs="宋体"/>
          <w:b/>
          <w:snapToGrid w:val="0"/>
          <w:kern w:val="0"/>
          <w:szCs w:val="21"/>
          <w:highlight w:val="none"/>
        </w:rPr>
      </w:pPr>
      <w:r>
        <w:rPr>
          <w:rFonts w:hint="eastAsia" w:ascii="宋体" w:hAnsi="宋体" w:eastAsia="宋体" w:cs="宋体"/>
          <w:b/>
          <w:snapToGrid w:val="0"/>
          <w:kern w:val="0"/>
          <w:szCs w:val="21"/>
          <w:highlight w:val="none"/>
        </w:rPr>
        <w:t>（招标人对上述内容有修改或补充的，以下述条款为准）</w:t>
      </w:r>
    </w:p>
    <w:p>
      <w:pPr>
        <w:spacing w:line="360" w:lineRule="auto"/>
        <w:ind w:firstLine="420"/>
        <w:jc w:val="left"/>
        <w:rPr>
          <w:rFonts w:ascii="宋体" w:hAnsi="宋体" w:eastAsia="宋体" w:cs="宋体"/>
          <w:b/>
          <w:snapToGrid w:val="0"/>
          <w:kern w:val="0"/>
          <w:szCs w:val="21"/>
          <w:highlight w:val="none"/>
        </w:rPr>
      </w:pPr>
      <w:r>
        <w:rPr>
          <w:rFonts w:hint="eastAsia" w:ascii="宋体" w:hAnsi="宋体" w:eastAsia="宋体" w:cs="宋体"/>
          <w:b/>
          <w:snapToGrid w:val="0"/>
          <w:kern w:val="0"/>
          <w:szCs w:val="21"/>
          <w:highlight w:val="none"/>
        </w:rPr>
        <w:t>（四）</w:t>
      </w:r>
      <w:r>
        <w:rPr>
          <w:rFonts w:hint="eastAsia" w:ascii="宋体" w:hAnsi="宋体" w:eastAsia="宋体" w:cs="宋体"/>
          <w:b/>
          <w:kern w:val="0"/>
          <w:szCs w:val="21"/>
          <w:highlight w:val="none"/>
        </w:rPr>
        <w:t>招标人补充的投标文件不予受理的情形</w:t>
      </w:r>
      <w:r>
        <w:rPr>
          <w:rFonts w:hint="eastAsia" w:ascii="宋体" w:hAnsi="宋体" w:eastAsia="宋体" w:cs="宋体"/>
          <w:b/>
          <w:snapToGrid w:val="0"/>
          <w:kern w:val="0"/>
          <w:szCs w:val="21"/>
          <w:highlight w:val="none"/>
        </w:rPr>
        <w:t>：</w:t>
      </w:r>
    </w:p>
    <w:p>
      <w:pPr>
        <w:spacing w:line="360" w:lineRule="auto"/>
        <w:ind w:firstLine="420" w:firstLineChars="200"/>
        <w:jc w:val="left"/>
        <w:rPr>
          <w:rFonts w:ascii="宋体" w:hAnsi="宋体" w:eastAsia="宋体" w:cs="宋体"/>
          <w:snapToGrid w:val="0"/>
          <w:color w:val="000000" w:themeColor="text1"/>
          <w:kern w:val="0"/>
          <w:szCs w:val="21"/>
          <w:highlight w:val="none"/>
          <w:u w:val="single"/>
          <w14:textFill>
            <w14:solidFill>
              <w14:schemeClr w14:val="tx1"/>
            </w14:solidFill>
          </w14:textFill>
        </w:rPr>
      </w:pPr>
      <w:r>
        <w:rPr>
          <w:rFonts w:hint="eastAsia" w:ascii="宋体" w:hAnsi="宋体" w:eastAsia="宋体" w:cs="宋体"/>
          <w:snapToGrid w:val="0"/>
          <w:color w:val="000000" w:themeColor="text1"/>
          <w:kern w:val="0"/>
          <w:szCs w:val="21"/>
          <w:highlight w:val="none"/>
          <w:u w:val="single"/>
          <w:lang w:bidi="ar"/>
          <w14:textFill>
            <w14:solidFill>
              <w14:schemeClr w14:val="tx1"/>
            </w14:solidFill>
          </w14:textFill>
        </w:rPr>
        <w:t xml:space="preserve">      </w:t>
      </w:r>
    </w:p>
    <w:p>
      <w:pPr>
        <w:spacing w:line="360" w:lineRule="auto"/>
        <w:ind w:firstLine="420" w:firstLineChars="200"/>
        <w:jc w:val="left"/>
        <w:rPr>
          <w:rFonts w:ascii="宋体" w:hAnsi="宋体" w:eastAsia="宋体" w:cs="宋体"/>
          <w:snapToGrid w:val="0"/>
          <w:kern w:val="0"/>
          <w:szCs w:val="21"/>
          <w:highlight w:val="none"/>
        </w:rPr>
      </w:pPr>
    </w:p>
    <w:p>
      <w:pPr>
        <w:spacing w:line="360" w:lineRule="auto"/>
        <w:ind w:firstLine="422" w:firstLineChars="200"/>
        <w:jc w:val="left"/>
        <w:rPr>
          <w:rFonts w:ascii="宋体" w:hAnsi="宋体" w:eastAsia="宋体" w:cs="宋体"/>
          <w:b/>
          <w:snapToGrid w:val="0"/>
          <w:kern w:val="0"/>
          <w:szCs w:val="21"/>
          <w:highlight w:val="none"/>
        </w:rPr>
      </w:pPr>
      <w:r>
        <w:rPr>
          <w:rFonts w:hint="eastAsia" w:ascii="宋体" w:hAnsi="宋体" w:eastAsia="宋体" w:cs="宋体"/>
          <w:b/>
          <w:snapToGrid w:val="0"/>
          <w:kern w:val="0"/>
          <w:szCs w:val="21"/>
          <w:highlight w:val="none"/>
        </w:rPr>
        <w:t>（五）</w:t>
      </w:r>
      <w:r>
        <w:rPr>
          <w:rFonts w:hint="eastAsia" w:ascii="宋体" w:hAnsi="宋体" w:eastAsia="宋体" w:cs="宋体"/>
          <w:b/>
          <w:kern w:val="0"/>
          <w:szCs w:val="21"/>
          <w:highlight w:val="none"/>
        </w:rPr>
        <w:t>招标人补充的无效标情形</w:t>
      </w:r>
      <w:r>
        <w:rPr>
          <w:rFonts w:hint="eastAsia" w:ascii="宋体" w:hAnsi="宋体" w:eastAsia="宋体" w:cs="宋体"/>
          <w:b/>
          <w:snapToGrid w:val="0"/>
          <w:kern w:val="0"/>
          <w:szCs w:val="21"/>
          <w:highlight w:val="none"/>
        </w:rPr>
        <w:t>：</w:t>
      </w:r>
    </w:p>
    <w:p>
      <w:pPr>
        <w:spacing w:line="360" w:lineRule="auto"/>
        <w:ind w:firstLine="420" w:firstLineChars="200"/>
        <w:jc w:val="left"/>
        <w:rPr>
          <w:rFonts w:ascii="宋体" w:hAnsi="宋体" w:eastAsia="宋体" w:cs="宋体"/>
          <w:snapToGrid w:val="0"/>
          <w:color w:val="000000" w:themeColor="text1"/>
          <w:kern w:val="0"/>
          <w:szCs w:val="21"/>
          <w:highlight w:val="none"/>
          <w:u w:val="single"/>
          <w14:textFill>
            <w14:solidFill>
              <w14:schemeClr w14:val="tx1"/>
            </w14:solidFill>
          </w14:textFill>
        </w:rPr>
      </w:pPr>
      <w:r>
        <w:rPr>
          <w:rFonts w:hint="eastAsia" w:ascii="宋体" w:hAnsi="宋体" w:eastAsia="宋体" w:cs="宋体"/>
          <w:snapToGrid w:val="0"/>
          <w:color w:val="000000" w:themeColor="text1"/>
          <w:kern w:val="0"/>
          <w:szCs w:val="21"/>
          <w:highlight w:val="none"/>
          <w:u w:val="single"/>
          <w:lang w:bidi="ar"/>
          <w14:textFill>
            <w14:solidFill>
              <w14:schemeClr w14:val="tx1"/>
            </w14:solidFill>
          </w14:textFill>
        </w:rPr>
        <w:t xml:space="preserve">      </w:t>
      </w:r>
    </w:p>
    <w:p>
      <w:pPr>
        <w:spacing w:line="360" w:lineRule="auto"/>
        <w:ind w:firstLine="420" w:firstLineChars="200"/>
        <w:jc w:val="left"/>
        <w:rPr>
          <w:rFonts w:ascii="宋体" w:hAnsi="宋体" w:eastAsia="宋体" w:cs="宋体"/>
          <w:snapToGrid w:val="0"/>
          <w:kern w:val="0"/>
          <w:szCs w:val="21"/>
          <w:highlight w:val="none"/>
        </w:rPr>
      </w:pPr>
    </w:p>
    <w:p>
      <w:pPr>
        <w:spacing w:line="360" w:lineRule="auto"/>
        <w:ind w:firstLine="422" w:firstLineChars="200"/>
        <w:jc w:val="left"/>
        <w:rPr>
          <w:rFonts w:ascii="宋体" w:hAnsi="宋体" w:eastAsia="宋体" w:cs="宋体"/>
          <w:b/>
          <w:snapToGrid w:val="0"/>
          <w:kern w:val="0"/>
          <w:szCs w:val="21"/>
          <w:highlight w:val="none"/>
        </w:rPr>
      </w:pPr>
      <w:r>
        <w:rPr>
          <w:rFonts w:hint="eastAsia" w:ascii="宋体" w:hAnsi="宋体" w:eastAsia="宋体" w:cs="宋体"/>
          <w:b/>
          <w:snapToGrid w:val="0"/>
          <w:kern w:val="0"/>
          <w:szCs w:val="21"/>
          <w:highlight w:val="none"/>
        </w:rPr>
        <w:t>（六）</w:t>
      </w:r>
      <w:r>
        <w:rPr>
          <w:rFonts w:hint="eastAsia" w:ascii="宋体" w:hAnsi="宋体" w:eastAsia="宋体" w:cs="宋体"/>
          <w:b/>
          <w:kern w:val="0"/>
          <w:szCs w:val="21"/>
          <w:highlight w:val="none"/>
        </w:rPr>
        <w:t>招标人补充的废标情形</w:t>
      </w:r>
      <w:r>
        <w:rPr>
          <w:rFonts w:hint="eastAsia" w:ascii="宋体" w:hAnsi="宋体" w:eastAsia="宋体" w:cs="宋体"/>
          <w:b/>
          <w:snapToGrid w:val="0"/>
          <w:kern w:val="0"/>
          <w:szCs w:val="21"/>
          <w:highlight w:val="none"/>
        </w:rPr>
        <w:t>：</w:t>
      </w:r>
    </w:p>
    <w:p>
      <w:pPr>
        <w:spacing w:line="360" w:lineRule="auto"/>
        <w:ind w:firstLine="420" w:firstLineChars="200"/>
        <w:jc w:val="left"/>
        <w:rPr>
          <w:rFonts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szCs w:val="21"/>
          <w:highlight w:val="none"/>
          <w:u w:val="single"/>
          <w:lang w:bidi="ar"/>
          <w14:textFill>
            <w14:solidFill>
              <w14:schemeClr w14:val="tx1"/>
            </w14:solidFill>
          </w14:textFill>
        </w:rPr>
        <w:t xml:space="preserve">      </w:t>
      </w:r>
    </w:p>
    <w:p>
      <w:pPr>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br w:type="page"/>
      </w:r>
    </w:p>
    <w:p>
      <w:pPr>
        <w:spacing w:line="360" w:lineRule="auto"/>
        <w:jc w:val="center"/>
        <w:outlineLvl w:val="1"/>
        <w:rPr>
          <w:rFonts w:ascii="黑体" w:hAnsi="黑体" w:eastAsia="黑体" w:cs="黑体"/>
          <w:bCs/>
          <w:sz w:val="30"/>
          <w:szCs w:val="30"/>
          <w:highlight w:val="none"/>
        </w:rPr>
      </w:pPr>
      <w:bookmarkStart w:id="25" w:name="_Toc8259"/>
      <w:bookmarkStart w:id="26" w:name="_Toc9304"/>
      <w:r>
        <w:rPr>
          <w:rFonts w:hint="eastAsia" w:ascii="黑体" w:hAnsi="黑体" w:eastAsia="黑体" w:cs="黑体"/>
          <w:bCs/>
          <w:sz w:val="30"/>
          <w:szCs w:val="30"/>
          <w:highlight w:val="none"/>
        </w:rPr>
        <w:t>三、招投标须知正文</w:t>
      </w:r>
      <w:bookmarkEnd w:id="25"/>
      <w:bookmarkEnd w:id="26"/>
    </w:p>
    <w:p>
      <w:pPr>
        <w:spacing w:line="360" w:lineRule="auto"/>
        <w:ind w:left="3360" w:firstLine="420"/>
        <w:outlineLvl w:val="2"/>
        <w:rPr>
          <w:rFonts w:ascii="黑体" w:hAnsi="黑体" w:eastAsia="黑体" w:cs="黑体"/>
          <w:bCs/>
          <w:sz w:val="30"/>
          <w:szCs w:val="30"/>
          <w:highlight w:val="none"/>
        </w:rPr>
      </w:pPr>
      <w:bookmarkStart w:id="27" w:name="_Toc519"/>
      <w:bookmarkStart w:id="28" w:name="_Toc23177"/>
      <w:r>
        <w:rPr>
          <w:rFonts w:hint="eastAsia" w:ascii="黑体" w:hAnsi="黑体" w:eastAsia="黑体" w:cs="黑体"/>
          <w:bCs/>
          <w:sz w:val="30"/>
          <w:szCs w:val="30"/>
          <w:highlight w:val="none"/>
        </w:rPr>
        <w:t>（一）招标</w:t>
      </w:r>
      <w:bookmarkEnd w:id="27"/>
      <w:bookmarkEnd w:id="28"/>
    </w:p>
    <w:p>
      <w:pPr>
        <w:spacing w:line="360" w:lineRule="auto"/>
        <w:ind w:firstLine="420"/>
        <w:jc w:val="left"/>
        <w:rPr>
          <w:rFonts w:ascii="宋体" w:hAnsi="宋体" w:eastAsia="宋体" w:cs="宋体"/>
          <w:b/>
          <w:szCs w:val="21"/>
          <w:highlight w:val="none"/>
        </w:rPr>
      </w:pPr>
      <w:r>
        <w:rPr>
          <w:rFonts w:hint="eastAsia" w:ascii="宋体" w:hAnsi="宋体" w:eastAsia="宋体" w:cs="宋体"/>
          <w:b/>
          <w:szCs w:val="21"/>
          <w:highlight w:val="none"/>
        </w:rPr>
        <w:t>1．项目概况</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根据《中华人民共和国招标投标法》等有关法律、法规、规章和规范性文件的规定，本招标项目已具备招标条件，现进行招标。</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1.1标段名称：见“投标须知前附表”。</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1.2工程地点：见“投标须知前附表”。</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1.3招标范围：见“投标须知前附表”。</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1.4供货期要求：见“投标须知前附表”。</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1.5投标人资格要求：见“投标须知前附表”。</w:t>
      </w:r>
    </w:p>
    <w:p>
      <w:pPr>
        <w:spacing w:line="360" w:lineRule="auto"/>
        <w:ind w:firstLine="422" w:firstLineChars="200"/>
        <w:jc w:val="left"/>
        <w:rPr>
          <w:rFonts w:ascii="宋体" w:hAnsi="宋体" w:eastAsia="宋体" w:cs="宋体"/>
          <w:b/>
          <w:szCs w:val="21"/>
          <w:highlight w:val="none"/>
        </w:rPr>
      </w:pPr>
      <w:r>
        <w:rPr>
          <w:rFonts w:hint="eastAsia" w:ascii="宋体" w:hAnsi="宋体" w:eastAsia="宋体" w:cs="宋体"/>
          <w:b/>
          <w:szCs w:val="21"/>
          <w:highlight w:val="none"/>
        </w:rPr>
        <w:t>2．资金来源和落实情况</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2.1资金来源包括政府、国企、私企、集体、外资和其他资金。</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2.2本招标项目已取得项目审批部门的批准，资金已落实，且能保证其顺利实施。市委市政府确定上马的民生工程在立项之前需要先行招标的，由招标人提出书面申请后，政府决议、会议纪要等依据视为“立项”。（深建市场〔2016〕 7号文）</w:t>
      </w:r>
    </w:p>
    <w:p>
      <w:pPr>
        <w:spacing w:line="360" w:lineRule="auto"/>
        <w:ind w:firstLine="422" w:firstLineChars="200"/>
        <w:jc w:val="left"/>
        <w:rPr>
          <w:rFonts w:ascii="宋体" w:hAnsi="宋体" w:eastAsia="宋体" w:cs="宋体"/>
          <w:b/>
          <w:szCs w:val="21"/>
          <w:highlight w:val="none"/>
        </w:rPr>
      </w:pPr>
      <w:r>
        <w:rPr>
          <w:rFonts w:hint="eastAsia" w:ascii="宋体" w:hAnsi="宋体" w:eastAsia="宋体" w:cs="宋体"/>
          <w:b/>
          <w:szCs w:val="21"/>
          <w:highlight w:val="none"/>
        </w:rPr>
        <w:t>3．踏勘现场</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3.1招标人不集中组织投标现场踏勘，投标人需要了解现场情况的，可自行进行现场踏勘。踏勘现场所发生的费用由投标人自己承担。</w:t>
      </w:r>
    </w:p>
    <w:p>
      <w:pPr>
        <w:spacing w:line="360" w:lineRule="auto"/>
        <w:ind w:firstLine="422" w:firstLineChars="200"/>
        <w:jc w:val="left"/>
        <w:rPr>
          <w:rFonts w:ascii="宋体" w:hAnsi="宋体" w:eastAsia="宋体" w:cs="宋体"/>
          <w:b/>
          <w:szCs w:val="21"/>
          <w:highlight w:val="none"/>
        </w:rPr>
      </w:pPr>
      <w:r>
        <w:rPr>
          <w:rFonts w:hint="eastAsia" w:ascii="宋体" w:hAnsi="宋体" w:eastAsia="宋体" w:cs="宋体"/>
          <w:b/>
          <w:szCs w:val="21"/>
          <w:highlight w:val="none"/>
        </w:rPr>
        <w:t>4．招标控制价的公示</w:t>
      </w:r>
    </w:p>
    <w:p>
      <w:pPr>
        <w:spacing w:line="360" w:lineRule="auto"/>
        <w:ind w:firstLine="420" w:firstLineChars="200"/>
        <w:jc w:val="left"/>
        <w:rPr>
          <w:rFonts w:ascii="宋体" w:hAnsi="宋体" w:eastAsia="宋体" w:cs="宋体"/>
          <w:strike/>
          <w:szCs w:val="21"/>
          <w:highlight w:val="none"/>
        </w:rPr>
      </w:pPr>
      <w:r>
        <w:rPr>
          <w:rFonts w:hint="eastAsia" w:ascii="宋体" w:hAnsi="宋体" w:eastAsia="宋体" w:cs="宋体"/>
          <w:szCs w:val="21"/>
          <w:highlight w:val="none"/>
        </w:rPr>
        <w:t>4.1招标人将在投标截止时间前5日，公示招标控制价。公示的时间、地点见“投标须知前附表”。</w:t>
      </w:r>
    </w:p>
    <w:p>
      <w:pPr>
        <w:spacing w:line="360" w:lineRule="auto"/>
        <w:ind w:firstLine="422" w:firstLineChars="200"/>
        <w:jc w:val="left"/>
        <w:rPr>
          <w:rFonts w:ascii="宋体" w:hAnsi="宋体" w:eastAsia="宋体" w:cs="宋体"/>
          <w:b/>
          <w:szCs w:val="21"/>
          <w:highlight w:val="none"/>
        </w:rPr>
      </w:pPr>
      <w:r>
        <w:rPr>
          <w:rFonts w:hint="eastAsia" w:ascii="宋体" w:hAnsi="宋体" w:eastAsia="宋体" w:cs="宋体"/>
          <w:b/>
          <w:szCs w:val="21"/>
          <w:highlight w:val="none"/>
        </w:rPr>
        <w:t>5．招标文件的补充、修改或澄清</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5.1投标人对招标文件提出疑问，应在质疑期限前（截止时间见交易网）以不署名的形式在交易网提出。逾期不予受理。</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5.2招标人对招标文件进行补充、修改或澄清，应在答疑期限（截止时间见交易网）前，报主管部门备案后，通过交易网向所有投标人公示。投标人应随时查看交易网中有关该项目招标文件的信息。否则，由此导致的不利后果由投标人自负。</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5.2.1招标文件的补充、修改和澄清文件，都是招标文件的组成部分。当招标文件与招标文件的补充、修改或澄清文件内容不一致时，以发出日期最近开标日期的文件为准。</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5.2.2招标人为使投标人有充分时间对招标文件的修改、补充或澄清文件进行研究，可酌情延长投标截止时间。确定新的投标截止时间应在</w:t>
      </w:r>
      <w:r>
        <w:rPr>
          <w:rFonts w:hint="eastAsia" w:ascii="宋体" w:hAnsi="宋体" w:eastAsia="宋体" w:cs="宋体"/>
          <w:snapToGrid w:val="0"/>
          <w:kern w:val="0"/>
          <w:szCs w:val="21"/>
          <w:highlight w:val="none"/>
        </w:rPr>
        <w:t>投标截止日期前5个日历天之前，</w:t>
      </w:r>
      <w:r>
        <w:rPr>
          <w:rFonts w:hint="eastAsia" w:ascii="宋体" w:hAnsi="宋体" w:eastAsia="宋体" w:cs="宋体"/>
          <w:szCs w:val="21"/>
          <w:highlight w:val="none"/>
        </w:rPr>
        <w:t>以补充文件的形式告知所有的投标人。该补充文件的内容只限于对投标截止时间的修改。</w:t>
      </w:r>
    </w:p>
    <w:p>
      <w:pPr>
        <w:spacing w:line="360" w:lineRule="auto"/>
        <w:jc w:val="center"/>
        <w:outlineLvl w:val="2"/>
        <w:rPr>
          <w:rFonts w:ascii="黑体" w:hAnsi="宋体" w:eastAsia="黑体"/>
          <w:bCs/>
          <w:snapToGrid w:val="0"/>
          <w:kern w:val="0"/>
          <w:sz w:val="30"/>
          <w:szCs w:val="30"/>
          <w:highlight w:val="none"/>
        </w:rPr>
      </w:pPr>
      <w:bookmarkStart w:id="29" w:name="_Toc25569"/>
      <w:bookmarkStart w:id="30" w:name="_Toc17918"/>
      <w:r>
        <w:rPr>
          <w:rFonts w:hint="eastAsia" w:ascii="黑体" w:hAnsi="宋体" w:eastAsia="黑体"/>
          <w:bCs/>
          <w:snapToGrid w:val="0"/>
          <w:kern w:val="0"/>
          <w:sz w:val="30"/>
          <w:szCs w:val="30"/>
          <w:highlight w:val="none"/>
        </w:rPr>
        <w:t>（二）投标</w:t>
      </w:r>
      <w:bookmarkEnd w:id="29"/>
    </w:p>
    <w:p>
      <w:pPr>
        <w:adjustRightInd w:val="0"/>
        <w:snapToGrid w:val="0"/>
        <w:spacing w:line="360" w:lineRule="auto"/>
        <w:ind w:firstLine="422" w:firstLineChars="200"/>
        <w:rPr>
          <w:rFonts w:ascii="宋体" w:hAnsi="宋体" w:eastAsia="宋体" w:cs="宋体"/>
          <w:b/>
          <w:bCs/>
          <w:kern w:val="0"/>
          <w:szCs w:val="21"/>
          <w:highlight w:val="none"/>
        </w:rPr>
      </w:pPr>
      <w:r>
        <w:rPr>
          <w:rFonts w:hint="eastAsia" w:ascii="宋体" w:hAnsi="宋体" w:eastAsia="宋体" w:cs="宋体"/>
          <w:b/>
          <w:bCs/>
          <w:kern w:val="0"/>
          <w:szCs w:val="21"/>
          <w:highlight w:val="none"/>
        </w:rPr>
        <w:t>6.对招标文件的质疑</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6.1招标人不集中组织答疑，实行网上答疑。投标人若对招标文件有疑问，需要招标人予以澄清，应按法律法规规定时限以不署名的形式在交易网提出。</w:t>
      </w:r>
    </w:p>
    <w:p>
      <w:pPr>
        <w:adjustRightInd w:val="0"/>
        <w:snapToGrid w:val="0"/>
        <w:spacing w:line="360" w:lineRule="auto"/>
        <w:ind w:firstLine="422" w:firstLineChars="200"/>
        <w:rPr>
          <w:rFonts w:ascii="宋体" w:hAnsi="宋体" w:eastAsia="宋体" w:cs="宋体"/>
          <w:b/>
          <w:bCs/>
          <w:kern w:val="0"/>
          <w:szCs w:val="21"/>
          <w:highlight w:val="none"/>
        </w:rPr>
      </w:pPr>
      <w:r>
        <w:rPr>
          <w:rFonts w:hint="eastAsia" w:ascii="宋体" w:hAnsi="宋体" w:eastAsia="宋体" w:cs="宋体"/>
          <w:b/>
          <w:bCs/>
          <w:kern w:val="0"/>
          <w:szCs w:val="21"/>
          <w:highlight w:val="none"/>
        </w:rPr>
        <w:t>7.投标文件要求</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7.1投标人获取招标文件后，应仔细检查招标文件的所有内容。投标人同时应认真审阅招标文件中所有的事项、条款、格式和标准要求等，如果投标人的投标文件没有按照招标文件要求提交全部资料或者投标文件没有对招标文件做出实质性响应，其风险应由投标人自行承担，并且根据有关条款规定，其投标有可能被拒绝。</w:t>
      </w:r>
    </w:p>
    <w:p>
      <w:pPr>
        <w:spacing w:line="360" w:lineRule="auto"/>
        <w:ind w:firstLine="420"/>
        <w:jc w:val="left"/>
        <w:rPr>
          <w:rFonts w:ascii="宋体" w:hAnsi="宋体" w:eastAsia="宋体" w:cs="宋体"/>
          <w:b/>
          <w:szCs w:val="21"/>
          <w:highlight w:val="none"/>
        </w:rPr>
      </w:pPr>
      <w:r>
        <w:rPr>
          <w:rFonts w:hint="eastAsia" w:ascii="宋体" w:hAnsi="宋体" w:eastAsia="宋体" w:cs="宋体"/>
          <w:b/>
          <w:szCs w:val="21"/>
          <w:highlight w:val="none"/>
        </w:rPr>
        <w:t>8．投标费用</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8.1投标人应自行承担所有准备及参加投标相关的费用。不论投标的结果如何，招标人均无承担的义务和责任。</w:t>
      </w:r>
    </w:p>
    <w:p>
      <w:pPr>
        <w:spacing w:line="360" w:lineRule="auto"/>
        <w:ind w:firstLine="420"/>
        <w:jc w:val="left"/>
        <w:rPr>
          <w:rFonts w:ascii="宋体" w:hAnsi="宋体" w:eastAsia="宋体" w:cs="宋体"/>
          <w:b/>
          <w:szCs w:val="21"/>
          <w:highlight w:val="none"/>
        </w:rPr>
      </w:pPr>
      <w:r>
        <w:rPr>
          <w:rFonts w:hint="eastAsia" w:ascii="宋体" w:hAnsi="宋体" w:eastAsia="宋体" w:cs="宋体"/>
          <w:b/>
          <w:szCs w:val="21"/>
          <w:highlight w:val="none"/>
        </w:rPr>
        <w:t>9．关于联合体投标</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9.1由两个或两个以上法人组成一个联合体以一个投标人的身份共同投标时，应符合招标项目资质及其他相关要求；</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9.2投标人的投标文件及中标后签署的合同协议书对联合体每一成员均具法律约束力；</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9.3联合体的各成员应当签订共同投标协议，明确约定各方拟承担的工作和责任，并将该共同投标协议随投标文件一并递交给招标人；</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9.4联合体中标后，联合体各方应当共同与招标人签订合同，为履行合同向招标人承担连带责任；</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9.5由联合体的各成员提交一份授权书，证明联合体代表资格，该授权书作为投标文件的组成部分一并提交给招标人；</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9.6联合体代表应被授权作为联合体所有成员的代表承担责任和接受指令，并负责整个合同的全面履行；</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9.7参加联合体的各成员不得再以自己的名义单独投标，也不得同时参加两个或两个以上的联合体投标。出现上述情况者，其投标和与其有关的联合体的投标均做无效标处理；</w:t>
      </w:r>
    </w:p>
    <w:p>
      <w:pPr>
        <w:adjustRightInd w:val="0"/>
        <w:snapToGrid w:val="0"/>
        <w:spacing w:line="360" w:lineRule="auto"/>
        <w:ind w:firstLine="420" w:firstLineChars="200"/>
        <w:rPr>
          <w:rFonts w:ascii="宋体" w:hAnsi="宋体" w:eastAsia="宋体" w:cs="宋体"/>
          <w:szCs w:val="21"/>
          <w:highlight w:val="none"/>
        </w:rPr>
      </w:pPr>
      <w:r>
        <w:rPr>
          <w:rFonts w:hint="eastAsia" w:ascii="宋体" w:hAnsi="宋体" w:eastAsia="宋体" w:cs="宋体"/>
          <w:kern w:val="0"/>
          <w:szCs w:val="21"/>
          <w:highlight w:val="none"/>
        </w:rPr>
        <w:t>9.8除非另有规定或说明，本须知(本款)中“投标人”一词亦指联合体各成员。</w:t>
      </w:r>
    </w:p>
    <w:bookmarkEnd w:id="30"/>
    <w:p>
      <w:pPr>
        <w:spacing w:line="360" w:lineRule="auto"/>
        <w:ind w:firstLine="422" w:firstLineChars="200"/>
        <w:jc w:val="left"/>
        <w:rPr>
          <w:rFonts w:ascii="宋体" w:hAnsi="宋体" w:eastAsia="宋体" w:cs="宋体"/>
          <w:b/>
          <w:szCs w:val="21"/>
          <w:highlight w:val="none"/>
        </w:rPr>
      </w:pPr>
      <w:r>
        <w:rPr>
          <w:rFonts w:hint="eastAsia" w:ascii="宋体" w:hAnsi="宋体" w:eastAsia="宋体" w:cs="宋体"/>
          <w:b/>
          <w:snapToGrid w:val="0"/>
          <w:kern w:val="0"/>
          <w:szCs w:val="21"/>
          <w:highlight w:val="none"/>
        </w:rPr>
        <w:t>10.</w:t>
      </w:r>
      <w:r>
        <w:rPr>
          <w:rFonts w:hint="eastAsia" w:ascii="宋体" w:hAnsi="宋体" w:eastAsia="宋体" w:cs="宋体"/>
          <w:b/>
          <w:szCs w:val="21"/>
          <w:highlight w:val="none"/>
        </w:rPr>
        <w:t>投标文件的语言及计量单位</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10.1投标人与招标人之间与投标有关的所有往来文件和投标文件均应使用中文。投标人随投标文件提供的证明文件和资料可以为其它语言，但必须附中文译文，并且，为了解释投标文件，应以中文为准。</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kern w:val="0"/>
          <w:szCs w:val="21"/>
          <w:highlight w:val="none"/>
        </w:rPr>
        <w:t>10.2除工程建设标准及技术要求另有规定外，投标文件使用的度量单位，均采用中华人民共和国法定计量单位。</w:t>
      </w:r>
    </w:p>
    <w:p>
      <w:pPr>
        <w:spacing w:line="360" w:lineRule="auto"/>
        <w:ind w:firstLine="422" w:firstLineChars="200"/>
        <w:jc w:val="left"/>
        <w:rPr>
          <w:rFonts w:ascii="宋体" w:hAnsi="宋体" w:eastAsia="宋体" w:cs="宋体"/>
          <w:b/>
          <w:szCs w:val="21"/>
          <w:highlight w:val="none"/>
        </w:rPr>
      </w:pPr>
      <w:r>
        <w:rPr>
          <w:rFonts w:hint="eastAsia" w:ascii="宋体" w:hAnsi="宋体" w:eastAsia="宋体" w:cs="宋体"/>
          <w:b/>
          <w:szCs w:val="21"/>
          <w:highlight w:val="none"/>
        </w:rPr>
        <w:t>11．投标文件的构成</w:t>
      </w:r>
    </w:p>
    <w:p>
      <w:pPr>
        <w:spacing w:line="360" w:lineRule="auto"/>
        <w:ind w:firstLine="420"/>
        <w:jc w:val="left"/>
        <w:rPr>
          <w:rFonts w:ascii="宋体" w:hAnsi="宋体" w:eastAsia="宋体" w:cs="宋体"/>
          <w:szCs w:val="21"/>
          <w:highlight w:val="none"/>
        </w:rPr>
      </w:pPr>
      <w:r>
        <w:rPr>
          <w:rFonts w:hint="eastAsia" w:ascii="宋体" w:hAnsi="宋体" w:eastAsia="宋体" w:cs="宋体"/>
          <w:szCs w:val="21"/>
          <w:highlight w:val="none"/>
        </w:rPr>
        <w:t>11.1投标文件由资格审查文件、技术标（含资信标）、商务标、业绩文件组成。</w:t>
      </w:r>
    </w:p>
    <w:p>
      <w:pPr>
        <w:spacing w:line="360" w:lineRule="auto"/>
        <w:ind w:firstLine="440"/>
        <w:jc w:val="left"/>
        <w:rPr>
          <w:rFonts w:ascii="宋体" w:hAnsi="宋体" w:eastAsia="宋体" w:cs="宋体"/>
          <w:kern w:val="0"/>
          <w:szCs w:val="21"/>
          <w:highlight w:val="none"/>
        </w:rPr>
      </w:pPr>
      <w:r>
        <w:rPr>
          <w:rFonts w:hint="eastAsia" w:ascii="宋体" w:hAnsi="宋体" w:eastAsia="宋体" w:cs="宋体"/>
          <w:szCs w:val="21"/>
          <w:highlight w:val="none"/>
        </w:rPr>
        <w:t>11.2</w:t>
      </w:r>
      <w:r>
        <w:rPr>
          <w:rFonts w:hint="eastAsia" w:ascii="宋体" w:hAnsi="宋体" w:eastAsia="宋体" w:cs="宋体"/>
          <w:snapToGrid w:val="0"/>
          <w:kern w:val="0"/>
          <w:szCs w:val="21"/>
          <w:highlight w:val="none"/>
        </w:rPr>
        <w:t>资格审查文件 ，</w:t>
      </w:r>
      <w:r>
        <w:rPr>
          <w:rFonts w:hint="eastAsia" w:ascii="宋体" w:hAnsi="宋体" w:eastAsia="宋体" w:cs="宋体"/>
          <w:kern w:val="0"/>
          <w:szCs w:val="21"/>
          <w:highlight w:val="none"/>
        </w:rPr>
        <w:t>包含但不限于以下内容：</w:t>
      </w:r>
    </w:p>
    <w:p>
      <w:pPr>
        <w:spacing w:line="360" w:lineRule="auto"/>
        <w:ind w:left="420" w:firstLine="420"/>
        <w:jc w:val="lef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(1)通过年审的营业执照副本（原件扫描件）；</w:t>
      </w:r>
    </w:p>
    <w:p>
      <w:pPr>
        <w:spacing w:line="360" w:lineRule="auto"/>
        <w:ind w:firstLine="840" w:firstLineChars="400"/>
        <w:jc w:val="lef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(2)企业资质证书（原件扫描件）；</w:t>
      </w:r>
    </w:p>
    <w:p>
      <w:pPr>
        <w:spacing w:line="360" w:lineRule="auto"/>
        <w:ind w:left="420" w:leftChars="200" w:firstLine="420" w:firstLineChars="200"/>
        <w:jc w:val="lef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(3)联合体共同投标协议（若有，原件扫描件）；</w:t>
      </w:r>
    </w:p>
    <w:p>
      <w:pPr>
        <w:spacing w:line="360" w:lineRule="auto"/>
        <w:ind w:left="420" w:firstLine="4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highlight w:val="none"/>
          <w:lang w:bidi="ar"/>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招标文件要求提交的其它资料：</w:t>
      </w:r>
      <w:r>
        <w:rPr>
          <w:rFonts w:hint="eastAsia" w:ascii="宋体" w:hAnsi="宋体" w:eastAsia="宋体" w:cs="宋体"/>
          <w:color w:val="000000" w:themeColor="text1"/>
          <w:szCs w:val="21"/>
          <w:highlight w:val="none"/>
          <w:u w:val="single"/>
          <w:lang w:bidi="ar"/>
          <w14:textFill>
            <w14:solidFill>
              <w14:schemeClr w14:val="tx1"/>
            </w14:solidFill>
          </w14:textFill>
        </w:rPr>
        <w:t xml:space="preserve">      </w:t>
      </w:r>
    </w:p>
    <w:p>
      <w:pPr>
        <w:spacing w:line="360" w:lineRule="auto"/>
        <w:ind w:firstLine="4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11.3技术标书，包含但不限于以下内容：</w:t>
      </w:r>
    </w:p>
    <w:p>
      <w:pPr>
        <w:spacing w:line="360" w:lineRule="auto"/>
        <w:ind w:left="420" w:firstLine="420" w:firstLineChars="200"/>
        <w:jc w:val="left"/>
        <w:rPr>
          <w:rFonts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highlight w:val="none"/>
          <w:lang w:bidi="ar"/>
          <w14:textFill>
            <w14:solidFill>
              <w14:schemeClr w14:val="tx1"/>
            </w14:solidFill>
          </w14:textFill>
        </w:rPr>
        <w:t>□</w:t>
      </w:r>
      <w:r>
        <w:rPr>
          <w:rFonts w:hint="eastAsia" w:ascii="宋体" w:hAnsi="宋体" w:eastAsia="宋体" w:cs="宋体"/>
          <w:snapToGrid w:val="0"/>
          <w:color w:val="000000" w:themeColor="text1"/>
          <w:kern w:val="0"/>
          <w:szCs w:val="21"/>
          <w:highlight w:val="none"/>
          <w14:textFill>
            <w14:solidFill>
              <w14:schemeClr w14:val="tx1"/>
            </w14:solidFill>
          </w14:textFill>
        </w:rPr>
        <w:t>技术标</w:t>
      </w:r>
    </w:p>
    <w:p>
      <w:pPr>
        <w:spacing w:line="360" w:lineRule="auto"/>
        <w:ind w:left="420" w:firstLine="420" w:firstLineChars="200"/>
        <w:jc w:val="left"/>
        <w:rPr>
          <w:rFonts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内容包括：</w:t>
      </w:r>
      <w:r>
        <w:rPr>
          <w:rFonts w:hint="eastAsia" w:ascii="宋体" w:hAnsi="宋体" w:eastAsia="宋体" w:cs="宋体"/>
          <w:snapToGrid w:val="0"/>
          <w:color w:val="000000" w:themeColor="text1"/>
          <w:szCs w:val="21"/>
          <w:highlight w:val="none"/>
          <w:u w:val="single"/>
          <w:lang w:bidi="ar"/>
          <w14:textFill>
            <w14:solidFill>
              <w14:schemeClr w14:val="tx1"/>
            </w14:solidFill>
          </w14:textFill>
        </w:rPr>
        <w:t xml:space="preserve">      </w:t>
      </w:r>
    </w:p>
    <w:p>
      <w:pPr>
        <w:spacing w:line="360" w:lineRule="auto"/>
        <w:ind w:left="420" w:firstLine="420" w:firstLineChars="200"/>
        <w:jc w:val="left"/>
        <w:rPr>
          <w:rFonts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highlight w:val="none"/>
          <w:lang w:bidi="ar"/>
          <w14:textFill>
            <w14:solidFill>
              <w14:schemeClr w14:val="tx1"/>
            </w14:solidFill>
          </w14:textFill>
        </w:rPr>
        <w:t>□</w:t>
      </w:r>
      <w:r>
        <w:rPr>
          <w:rFonts w:hint="eastAsia" w:ascii="宋体" w:hAnsi="宋体" w:eastAsia="宋体" w:cs="宋体"/>
          <w:snapToGrid w:val="0"/>
          <w:color w:val="000000" w:themeColor="text1"/>
          <w:kern w:val="0"/>
          <w:szCs w:val="21"/>
          <w:highlight w:val="none"/>
          <w14:textFill>
            <w14:solidFill>
              <w14:schemeClr w14:val="tx1"/>
            </w14:solidFill>
          </w14:textFill>
        </w:rPr>
        <w:t>资信标</w:t>
      </w:r>
    </w:p>
    <w:p>
      <w:pPr>
        <w:spacing w:line="360" w:lineRule="auto"/>
        <w:ind w:left="420" w:firstLine="420" w:firstLineChars="200"/>
        <w:jc w:val="left"/>
        <w:rPr>
          <w:rFonts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1、投标函；</w:t>
      </w:r>
    </w:p>
    <w:p>
      <w:pPr>
        <w:spacing w:line="360" w:lineRule="auto"/>
        <w:ind w:left="420" w:firstLine="420" w:firstLineChars="200"/>
        <w:jc w:val="left"/>
        <w:rPr>
          <w:rFonts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2、通过年审的营业执照副本（原件扫描件）；</w:t>
      </w:r>
    </w:p>
    <w:p>
      <w:pPr>
        <w:spacing w:line="360" w:lineRule="auto"/>
        <w:ind w:left="420" w:firstLine="420" w:firstLineChars="200"/>
        <w:jc w:val="left"/>
        <w:rPr>
          <w:rFonts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3、企业资质证书（原件扫描件）；</w:t>
      </w:r>
    </w:p>
    <w:p>
      <w:pPr>
        <w:spacing w:line="360" w:lineRule="auto"/>
        <w:ind w:left="42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highlight w:val="none"/>
          <w:lang w:bidi="ar"/>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招标文件要求提交的其它资料：</w:t>
      </w:r>
      <w:r>
        <w:rPr>
          <w:rFonts w:hint="eastAsia" w:ascii="宋体" w:hAnsi="宋体" w:eastAsia="宋体" w:cs="宋体"/>
          <w:color w:val="000000" w:themeColor="text1"/>
          <w:szCs w:val="21"/>
          <w:highlight w:val="none"/>
          <w:u w:val="single"/>
          <w:lang w:bidi="ar"/>
          <w14:textFill>
            <w14:solidFill>
              <w14:schemeClr w14:val="tx1"/>
            </w14:solidFill>
          </w14:textFill>
        </w:rPr>
        <w:t xml:space="preserve">      </w:t>
      </w:r>
    </w:p>
    <w:p>
      <w:pPr>
        <w:spacing w:line="360" w:lineRule="auto"/>
        <w:ind w:firstLine="44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11.4商务标书，包含但不限于以下内容：</w:t>
      </w:r>
    </w:p>
    <w:p>
      <w:pPr>
        <w:spacing w:line="360" w:lineRule="auto"/>
        <w:ind w:left="420" w:firstLine="420" w:firstLineChars="200"/>
        <w:jc w:val="left"/>
        <w:rPr>
          <w:rFonts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1、投标报价（明细表）；</w:t>
      </w:r>
    </w:p>
    <w:p>
      <w:pPr>
        <w:spacing w:line="360" w:lineRule="auto"/>
        <w:ind w:left="420" w:firstLine="420"/>
        <w:jc w:val="left"/>
        <w:rPr>
          <w:rFonts w:ascii="宋体" w:hAnsi="宋体" w:eastAsia="宋体" w:cs="宋体"/>
          <w:kern w:val="0"/>
          <w:szCs w:val="21"/>
          <w:highlight w:val="none"/>
        </w:rPr>
      </w:pPr>
      <w:r>
        <w:rPr>
          <w:rFonts w:hint="eastAsia" w:ascii="宋体" w:hAnsi="宋体" w:eastAsia="宋体" w:cs="宋体"/>
          <w:color w:val="000000" w:themeColor="text1"/>
          <w:highlight w:val="none"/>
          <w:lang w:bidi="ar"/>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招标文件要求提交的其它资料：</w:t>
      </w:r>
      <w:r>
        <w:rPr>
          <w:rFonts w:hint="eastAsia" w:ascii="宋体" w:hAnsi="宋体" w:eastAsia="宋体" w:cs="宋体"/>
          <w:color w:val="000000" w:themeColor="text1"/>
          <w:szCs w:val="21"/>
          <w:highlight w:val="none"/>
          <w:u w:val="single"/>
          <w:lang w:bidi="ar"/>
          <w14:textFill>
            <w14:solidFill>
              <w14:schemeClr w14:val="tx1"/>
            </w14:solidFill>
          </w14:textFill>
        </w:rPr>
        <w:t xml:space="preserve">      </w:t>
      </w:r>
    </w:p>
    <w:p>
      <w:pPr>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11.5业绩文件，包含但不限于以下内容：</w:t>
      </w:r>
    </w:p>
    <w:p>
      <w:pPr>
        <w:spacing w:line="360" w:lineRule="auto"/>
        <w:ind w:left="420" w:firstLine="420"/>
        <w:jc w:val="left"/>
        <w:rPr>
          <w:rFonts w:ascii="宋体" w:hAnsi="宋体" w:eastAsia="宋体" w:cs="宋体"/>
          <w:kern w:val="0"/>
          <w:szCs w:val="21"/>
          <w:highlight w:val="none"/>
        </w:rPr>
      </w:pPr>
      <w:r>
        <w:rPr>
          <w:rFonts w:hint="eastAsia" w:ascii="宋体" w:hAnsi="宋体" w:eastAsia="宋体" w:cs="宋体"/>
          <w:kern w:val="0"/>
          <w:szCs w:val="21"/>
          <w:highlight w:val="none"/>
        </w:rPr>
        <w:t>(1)业绩一览表</w:t>
      </w:r>
    </w:p>
    <w:p>
      <w:pPr>
        <w:spacing w:line="360" w:lineRule="auto"/>
        <w:ind w:left="420" w:firstLine="420"/>
        <w:jc w:val="left"/>
        <w:rPr>
          <w:rFonts w:ascii="宋体" w:hAnsi="宋体" w:eastAsia="宋体" w:cs="宋体"/>
          <w:kern w:val="0"/>
          <w:szCs w:val="21"/>
          <w:highlight w:val="none"/>
        </w:rPr>
      </w:pPr>
      <w:r>
        <w:rPr>
          <w:rFonts w:hint="eastAsia" w:ascii="宋体" w:hAnsi="宋体" w:eastAsia="宋体" w:cs="宋体"/>
          <w:kern w:val="0"/>
          <w:szCs w:val="21"/>
          <w:highlight w:val="none"/>
        </w:rPr>
        <w:t>(2)招标公告业绩要求证明材料</w:t>
      </w:r>
    </w:p>
    <w:p>
      <w:pPr>
        <w:spacing w:line="360" w:lineRule="auto"/>
        <w:ind w:left="420" w:firstLine="420"/>
        <w:jc w:val="left"/>
        <w:rPr>
          <w:rFonts w:ascii="宋体" w:hAnsi="宋体" w:eastAsia="宋体" w:cs="宋体"/>
          <w:kern w:val="0"/>
          <w:szCs w:val="21"/>
          <w:highlight w:val="none"/>
        </w:rPr>
      </w:pPr>
      <w:r>
        <w:rPr>
          <w:rFonts w:hint="eastAsia" w:ascii="宋体" w:hAnsi="宋体" w:eastAsia="宋体" w:cs="宋体"/>
          <w:kern w:val="0"/>
          <w:szCs w:val="21"/>
          <w:highlight w:val="none"/>
        </w:rPr>
        <w:t>(3)招标文件业绩要求证明材料</w:t>
      </w:r>
    </w:p>
    <w:p>
      <w:pPr>
        <w:spacing w:line="360" w:lineRule="auto"/>
        <w:ind w:firstLine="422" w:firstLineChars="200"/>
        <w:jc w:val="left"/>
        <w:rPr>
          <w:rFonts w:ascii="宋体" w:hAnsi="宋体" w:eastAsia="宋体" w:cs="宋体"/>
          <w:b/>
          <w:szCs w:val="21"/>
          <w:highlight w:val="none"/>
        </w:rPr>
      </w:pPr>
      <w:r>
        <w:rPr>
          <w:rFonts w:hint="eastAsia" w:ascii="宋体" w:hAnsi="宋体" w:eastAsia="宋体" w:cs="宋体"/>
          <w:b/>
          <w:szCs w:val="21"/>
          <w:highlight w:val="none"/>
        </w:rPr>
        <w:t>12．投标文件的格式和签署</w:t>
      </w:r>
    </w:p>
    <w:p>
      <w:pPr>
        <w:spacing w:line="360" w:lineRule="auto"/>
        <w:ind w:firstLine="420" w:firstLineChars="200"/>
        <w:jc w:val="lef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12.1</w:t>
      </w:r>
      <w:r>
        <w:rPr>
          <w:rFonts w:hint="eastAsia" w:ascii="宋体" w:hAnsi="宋体" w:eastAsia="宋体" w:cs="宋体"/>
          <w:szCs w:val="21"/>
          <w:highlight w:val="none"/>
        </w:rPr>
        <w:t>投标人提交的投标文件应按本招标文件“投标文件格式”章节的顺序编排。本招标文件提供的投标文件格式可以按同样格式扩展。</w:t>
      </w:r>
    </w:p>
    <w:p>
      <w:pPr>
        <w:spacing w:line="360" w:lineRule="auto"/>
        <w:ind w:firstLine="420" w:firstLineChars="200"/>
        <w:jc w:val="lef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12.2</w:t>
      </w:r>
      <w:r>
        <w:rPr>
          <w:rFonts w:hint="eastAsia" w:ascii="宋体" w:hAnsi="宋体" w:eastAsia="宋体" w:cs="宋体"/>
          <w:szCs w:val="21"/>
          <w:highlight w:val="none"/>
        </w:rPr>
        <w:t>投标文件须按投标文件格式要求加签有效的投标人机构数字证书</w:t>
      </w:r>
      <w:r>
        <w:rPr>
          <w:rFonts w:hint="eastAsia" w:ascii="宋体" w:hAnsi="宋体" w:eastAsia="宋体" w:cs="宋体"/>
          <w:szCs w:val="21"/>
          <w:highlight w:val="none"/>
          <w:lang w:val="en-US" w:eastAsia="zh-CN"/>
        </w:rPr>
        <w:t>或电子营业执照</w:t>
      </w:r>
      <w:r>
        <w:rPr>
          <w:rFonts w:hint="eastAsia" w:ascii="宋体" w:hAnsi="宋体" w:eastAsia="宋体" w:cs="宋体"/>
          <w:szCs w:val="21"/>
          <w:highlight w:val="none"/>
        </w:rPr>
        <w:t>、法定代表人个人数字证书</w:t>
      </w:r>
      <w:r>
        <w:rPr>
          <w:rFonts w:hint="eastAsia" w:ascii="宋体" w:hAnsi="宋体" w:eastAsia="宋体" w:cs="宋体"/>
          <w:snapToGrid w:val="0"/>
          <w:kern w:val="0"/>
          <w:szCs w:val="21"/>
          <w:highlight w:val="none"/>
        </w:rPr>
        <w:t>。</w:t>
      </w:r>
    </w:p>
    <w:p>
      <w:pPr>
        <w:spacing w:line="360" w:lineRule="auto"/>
        <w:ind w:firstLine="422" w:firstLineChars="200"/>
        <w:jc w:val="left"/>
        <w:rPr>
          <w:rFonts w:ascii="宋体" w:hAnsi="宋体" w:eastAsia="宋体" w:cs="宋体"/>
          <w:b/>
          <w:szCs w:val="21"/>
          <w:highlight w:val="none"/>
        </w:rPr>
      </w:pPr>
      <w:r>
        <w:rPr>
          <w:rFonts w:hint="eastAsia" w:ascii="宋体" w:hAnsi="宋体" w:eastAsia="宋体" w:cs="宋体"/>
          <w:b/>
          <w:szCs w:val="21"/>
          <w:highlight w:val="none"/>
        </w:rPr>
        <w:t>13．投标报价</w:t>
      </w:r>
    </w:p>
    <w:p>
      <w:pPr>
        <w:spacing w:line="360" w:lineRule="auto"/>
        <w:ind w:firstLine="420" w:firstLineChars="200"/>
        <w:jc w:val="lef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13.1投标报价是投标人的投标文件中提出的各项支付费用的金额总和。投标人的投标报价应保证在投标有效期内有效，在合同执行期内是固定不变。</w:t>
      </w:r>
    </w:p>
    <w:p>
      <w:pPr>
        <w:spacing w:line="360" w:lineRule="auto"/>
        <w:ind w:firstLine="420" w:firstLineChars="200"/>
        <w:jc w:val="lef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13.2投标人的投标报价应是合同上所列的各项内容的全部。</w:t>
      </w:r>
    </w:p>
    <w:p>
      <w:pPr>
        <w:spacing w:line="360" w:lineRule="auto"/>
        <w:ind w:firstLine="420" w:firstLineChars="200"/>
        <w:jc w:val="lef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13.2.1投标人若是提供了可变动价格或包含价格调整要求投标，其投标将会被拒绝。</w:t>
      </w:r>
    </w:p>
    <w:p>
      <w:pPr>
        <w:spacing w:line="360" w:lineRule="auto"/>
        <w:ind w:firstLine="420" w:firstLineChars="200"/>
        <w:jc w:val="lef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13.2.2投标人若是提供了两个（含两个）以上报价，且未明确哪个是有效报价，其投标将会被拒绝（除允许提供备选方案的）。</w:t>
      </w:r>
    </w:p>
    <w:p>
      <w:pPr>
        <w:spacing w:line="360" w:lineRule="auto"/>
        <w:ind w:firstLine="420" w:firstLineChars="200"/>
        <w:jc w:val="lef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13.3投标报价的招标控制价见“投标须知前附表”。</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13.4招标人不接受任何免费赠送的货物或服务。如有，将按缺漏项处理。</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13.5最低投标报价不得低于成本。</w:t>
      </w:r>
    </w:p>
    <w:p>
      <w:pPr>
        <w:spacing w:line="360" w:lineRule="auto"/>
        <w:ind w:firstLine="422" w:firstLineChars="200"/>
        <w:jc w:val="left"/>
        <w:rPr>
          <w:rFonts w:ascii="宋体" w:hAnsi="宋体" w:eastAsia="宋体" w:cs="宋体"/>
          <w:b/>
          <w:snapToGrid w:val="0"/>
          <w:kern w:val="0"/>
          <w:szCs w:val="21"/>
          <w:highlight w:val="none"/>
        </w:rPr>
      </w:pPr>
      <w:r>
        <w:rPr>
          <w:rFonts w:hint="eastAsia" w:ascii="宋体" w:hAnsi="宋体" w:eastAsia="宋体" w:cs="宋体"/>
          <w:b/>
          <w:snapToGrid w:val="0"/>
          <w:kern w:val="0"/>
          <w:szCs w:val="21"/>
          <w:highlight w:val="none"/>
        </w:rPr>
        <w:t>14.投标有效期</w:t>
      </w:r>
    </w:p>
    <w:p>
      <w:pPr>
        <w:spacing w:line="360" w:lineRule="auto"/>
        <w:ind w:firstLine="420" w:firstLineChars="200"/>
        <w:jc w:val="lef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14.1投标有效期应符合“投标须知前附表”的规定。在此期间，所有投标均保持有效。</w:t>
      </w:r>
    </w:p>
    <w:p>
      <w:pPr>
        <w:spacing w:line="360" w:lineRule="auto"/>
        <w:ind w:firstLine="420" w:firstLineChars="200"/>
        <w:jc w:val="lef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14.2在原投标有效期结束前，出现特殊情况，招标人可要求投标人延长其投标有效期。相应的要求及回复均应以书面形式做出。投标人同意延长的，不得要求或被允许修改其投标文件的实质性内容，但应当相应延长其投标担保的有效期；投标人拒绝延长的，其投标失效，但投标人有权收回其投标担保。</w:t>
      </w:r>
    </w:p>
    <w:p>
      <w:pPr>
        <w:spacing w:line="360" w:lineRule="auto"/>
        <w:ind w:firstLine="422" w:firstLineChars="200"/>
        <w:jc w:val="left"/>
        <w:rPr>
          <w:rFonts w:ascii="宋体" w:hAnsi="宋体" w:eastAsia="宋体" w:cs="宋体"/>
          <w:b/>
          <w:szCs w:val="21"/>
          <w:highlight w:val="none"/>
        </w:rPr>
      </w:pPr>
      <w:r>
        <w:rPr>
          <w:rFonts w:hint="eastAsia" w:ascii="宋体" w:hAnsi="宋体" w:eastAsia="宋体" w:cs="宋体"/>
          <w:b/>
          <w:szCs w:val="21"/>
          <w:highlight w:val="none"/>
        </w:rPr>
        <w:t>15．投标担保</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15.1投标担保是为了避免招标人因投标人的行为而蒙受损失。招标人可根据本节规定的条件没收其投标担保。</w:t>
      </w:r>
      <w:r>
        <w:rPr>
          <w:rFonts w:hint="eastAsia" w:ascii="宋体" w:hAnsi="宋体" w:eastAsia="宋体" w:cs="宋体"/>
          <w:kern w:val="0"/>
          <w:szCs w:val="21"/>
          <w:highlight w:val="none"/>
        </w:rPr>
        <w:t>投标人应按前附表要求提交投标担保，无需同时提供银行上下级关系隶属证明或基本账户开户证明，中标后可根据招标人要求补充相关证明材料。</w:t>
      </w:r>
      <w:r>
        <w:rPr>
          <w:rFonts w:hint="eastAsia" w:ascii="宋体" w:hAnsi="宋体" w:eastAsia="宋体" w:cs="宋体"/>
          <w:szCs w:val="21"/>
          <w:highlight w:val="none"/>
        </w:rPr>
        <w:t>投标担保是投标文件的组成部分。</w:t>
      </w:r>
    </w:p>
    <w:p>
      <w:pPr>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szCs w:val="21"/>
          <w:highlight w:val="none"/>
        </w:rPr>
        <w:t>15.2</w:t>
      </w:r>
      <w:r>
        <w:rPr>
          <w:rFonts w:hint="eastAsia" w:ascii="宋体" w:hAnsi="宋体" w:eastAsia="宋体" w:cs="宋体"/>
          <w:kern w:val="0"/>
          <w:szCs w:val="21"/>
          <w:highlight w:val="none"/>
        </w:rPr>
        <w:t>投标保函的格式见第四章--投标文件格式。如果投标人不采用参考格式的投标保函，拟采用的投标保函应符合参考格式中对实质性内容的要求，并且须经过招标人确认同意。投标保函应在投标有效期满后28天内继续有效。</w:t>
      </w:r>
    </w:p>
    <w:p>
      <w:pPr>
        <w:spacing w:line="360" w:lineRule="auto"/>
        <w:ind w:firstLine="420" w:firstLineChars="200"/>
        <w:jc w:val="left"/>
        <w:rPr>
          <w:rFonts w:ascii="宋体" w:hAnsi="宋体" w:eastAsia="宋体" w:cs="宋体"/>
          <w:highlight w:val="none"/>
        </w:rPr>
      </w:pPr>
      <w:r>
        <w:rPr>
          <w:rFonts w:hint="eastAsia" w:ascii="宋体" w:hAnsi="宋体" w:eastAsia="宋体" w:cs="宋体"/>
          <w:kern w:val="0"/>
          <w:szCs w:val="21"/>
          <w:highlight w:val="none"/>
        </w:rPr>
        <w:t>若采用纸质</w:t>
      </w:r>
      <w:r>
        <w:rPr>
          <w:rFonts w:hint="eastAsia" w:ascii="宋体" w:hAnsi="宋体" w:eastAsia="宋体" w:cs="宋体"/>
          <w:color w:val="000000" w:themeColor="text1"/>
          <w:szCs w:val="21"/>
          <w:highlight w:val="none"/>
          <w:lang w:val="en-US" w:eastAsia="zh-CN"/>
          <w14:textFill>
            <w14:solidFill>
              <w14:schemeClr w14:val="tx1"/>
            </w14:solidFill>
          </w14:textFill>
        </w:rPr>
        <w:t>银行</w:t>
      </w:r>
      <w:r>
        <w:rPr>
          <w:rFonts w:hint="eastAsia" w:ascii="宋体" w:hAnsi="宋体" w:eastAsia="宋体" w:cs="宋体"/>
          <w:kern w:val="0"/>
          <w:szCs w:val="21"/>
          <w:highlight w:val="none"/>
        </w:rPr>
        <w:t>保函的，投标人应将纸质</w:t>
      </w:r>
      <w:r>
        <w:rPr>
          <w:rFonts w:hint="eastAsia" w:ascii="宋体" w:hAnsi="宋体" w:eastAsia="宋体" w:cs="宋体"/>
          <w:color w:val="000000" w:themeColor="text1"/>
          <w:szCs w:val="21"/>
          <w:highlight w:val="none"/>
          <w:lang w:val="en-US" w:eastAsia="zh-CN"/>
          <w14:textFill>
            <w14:solidFill>
              <w14:schemeClr w14:val="tx1"/>
            </w14:solidFill>
          </w14:textFill>
        </w:rPr>
        <w:t>银行</w:t>
      </w:r>
      <w:r>
        <w:rPr>
          <w:rFonts w:hint="eastAsia" w:ascii="宋体" w:hAnsi="宋体" w:eastAsia="宋体" w:cs="宋体"/>
          <w:kern w:val="0"/>
          <w:szCs w:val="21"/>
          <w:highlight w:val="none"/>
        </w:rPr>
        <w:t>保函以扫描件形式作为资格审查文件的组成部分，纸质</w:t>
      </w:r>
      <w:r>
        <w:rPr>
          <w:rFonts w:hint="eastAsia" w:ascii="宋体" w:hAnsi="宋体" w:eastAsia="宋体" w:cs="宋体"/>
          <w:color w:val="000000" w:themeColor="text1"/>
          <w:szCs w:val="21"/>
          <w:highlight w:val="none"/>
          <w:lang w:val="en-US" w:eastAsia="zh-CN"/>
          <w14:textFill>
            <w14:solidFill>
              <w14:schemeClr w14:val="tx1"/>
            </w14:solidFill>
          </w14:textFill>
        </w:rPr>
        <w:t>银行</w:t>
      </w:r>
      <w:r>
        <w:rPr>
          <w:rFonts w:hint="eastAsia" w:ascii="宋体" w:hAnsi="宋体" w:eastAsia="宋体" w:cs="宋体"/>
          <w:kern w:val="0"/>
          <w:szCs w:val="21"/>
          <w:highlight w:val="none"/>
        </w:rPr>
        <w:t>保函原件在中标候选人确定后由招标人收取。</w:t>
      </w:r>
      <w:r>
        <w:rPr>
          <w:rFonts w:hint="eastAsia" w:ascii="宋体" w:hAnsi="宋体" w:eastAsia="宋体" w:cs="宋体"/>
          <w:highlight w:val="none"/>
        </w:rPr>
        <w:t>若采用电子</w:t>
      </w:r>
      <w:r>
        <w:rPr>
          <w:rFonts w:hint="eastAsia" w:ascii="宋体" w:hAnsi="宋体" w:eastAsia="宋体" w:cs="宋体"/>
          <w:color w:val="000000" w:themeColor="text1"/>
          <w:szCs w:val="21"/>
          <w:highlight w:val="none"/>
          <w:lang w:val="en-US" w:eastAsia="zh-CN"/>
          <w14:textFill>
            <w14:solidFill>
              <w14:schemeClr w14:val="tx1"/>
            </w14:solidFill>
          </w14:textFill>
        </w:rPr>
        <w:t>银行</w:t>
      </w:r>
      <w:r>
        <w:rPr>
          <w:rFonts w:hint="eastAsia" w:ascii="宋体" w:hAnsi="宋体" w:eastAsia="宋体" w:cs="宋体"/>
          <w:highlight w:val="none"/>
        </w:rPr>
        <w:t>保函的，招标人在资格审查页面查看电子</w:t>
      </w:r>
      <w:r>
        <w:rPr>
          <w:rFonts w:hint="eastAsia" w:ascii="宋体" w:hAnsi="宋体" w:eastAsia="宋体" w:cs="宋体"/>
          <w:color w:val="000000" w:themeColor="text1"/>
          <w:szCs w:val="21"/>
          <w:highlight w:val="none"/>
          <w:lang w:val="en-US" w:eastAsia="zh-CN"/>
          <w14:textFill>
            <w14:solidFill>
              <w14:schemeClr w14:val="tx1"/>
            </w14:solidFill>
          </w14:textFill>
        </w:rPr>
        <w:t>银行</w:t>
      </w:r>
      <w:r>
        <w:rPr>
          <w:rFonts w:hint="eastAsia" w:ascii="宋体" w:hAnsi="宋体" w:eastAsia="宋体" w:cs="宋体"/>
          <w:highlight w:val="none"/>
        </w:rPr>
        <w:t>保函。投标人申请的电子</w:t>
      </w:r>
      <w:r>
        <w:rPr>
          <w:rFonts w:hint="eastAsia" w:ascii="宋体" w:hAnsi="宋体" w:eastAsia="宋体" w:cs="宋体"/>
          <w:color w:val="000000" w:themeColor="text1"/>
          <w:szCs w:val="21"/>
          <w:highlight w:val="none"/>
          <w:lang w:val="en-US" w:eastAsia="zh-CN"/>
          <w14:textFill>
            <w14:solidFill>
              <w14:schemeClr w14:val="tx1"/>
            </w14:solidFill>
          </w14:textFill>
        </w:rPr>
        <w:t>银行</w:t>
      </w:r>
      <w:r>
        <w:rPr>
          <w:rFonts w:hint="eastAsia" w:ascii="宋体" w:hAnsi="宋体" w:eastAsia="宋体" w:cs="宋体"/>
          <w:highlight w:val="none"/>
        </w:rPr>
        <w:t>保函出函时间应确保在截标之前。</w:t>
      </w:r>
    </w:p>
    <w:p>
      <w:pPr>
        <w:spacing w:line="360" w:lineRule="auto"/>
        <w:ind w:firstLine="420" w:firstLineChars="200"/>
        <w:jc w:val="left"/>
        <w:rPr>
          <w:rFonts w:ascii="宋体" w:hAnsi="宋体" w:eastAsia="宋体" w:cs="宋体"/>
          <w:highlight w:val="none"/>
        </w:rPr>
      </w:pPr>
      <w:r>
        <w:rPr>
          <w:rFonts w:hint="eastAsia" w:ascii="宋体" w:hAnsi="宋体" w:eastAsia="宋体" w:cs="宋体"/>
          <w:highlight w:val="none"/>
        </w:rPr>
        <w:t>若采用保证保险的，投标人在投标时提交其与保险公司签订的投标保证保险合同或保险单的，应当视同已经缴纳投标保证金或提供银行保函。保费必须通过投标人基本账户支付，账户名称应与投标单位名称一致，不得以分支机构等其他名义提交，并且应将基本账户开户许可证或基本存款账户信息表复印件及保费转账凭证编入投标文件中。</w:t>
      </w:r>
      <w:r>
        <w:rPr>
          <w:rFonts w:hint="eastAsia" w:ascii="宋体" w:hAnsi="宋体" w:eastAsia="宋体" w:cs="宋体"/>
          <w:color w:val="000000" w:themeColor="text1"/>
          <w:szCs w:val="21"/>
          <w:highlight w:val="none"/>
          <w:lang w:val="en-US" w:eastAsia="zh-CN"/>
          <w14:textFill>
            <w14:solidFill>
              <w14:schemeClr w14:val="tx1"/>
            </w14:solidFill>
          </w14:textFill>
        </w:rPr>
        <w:t>采用电子</w:t>
      </w:r>
      <w:r>
        <w:rPr>
          <w:rFonts w:hint="eastAsia" w:ascii="宋体" w:hAnsi="宋体" w:eastAsia="宋体" w:cs="宋体"/>
          <w:color w:val="000000" w:themeColor="text1"/>
          <w:szCs w:val="21"/>
          <w:highlight w:val="none"/>
          <w14:textFill>
            <w14:solidFill>
              <w14:schemeClr w14:val="tx1"/>
            </w14:solidFill>
          </w14:textFill>
        </w:rPr>
        <w:t>保证保险的</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招标人在资格审查页面查看电子保证保险。</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15.2.1联合体投标的，其投标担保由联合体牵头人提交。</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15.2.2提供投标担保的提供人必须与提交投标文件的投标人一致。</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15.3对于未按招标文件要求提交投标担保的，其投标将会被拒绝。</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15.4投标担保的退还。出现下列情形之一时，招标人将在5个工作日内予以退还：</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15.4.1招标人与中标人签署了合同协议书；</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15.4.2招标过程中因正当理由被招标人宣布终止；</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15.4.3需重新组织招标；</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15.4.4投标有效期满而投标人不同意作出延长的。</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15.5投标担保的没收。出现下列情形之一时，投标担保将被没收。</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15.5.1投标人有不真实投标或有违法违规行为的；</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15.5.2投标人在投标有效期内撤回其投标或放弃其投标的；</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15.5.3中标人无正当理由不与招标人订立合同，在签订合同时向招标人提出附加条件，或者不按照招标文件要求提交履约保证金的。</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16.1投标人应认真阅读招标文件的全部内容（包括招标文件的补充、修改及澄清文件），并严格履行招标文件的各项规定、要求。如果投标人不能履行招标文件的规定和要求，或者随投标文件提供的证明材料不能对招标文件的要求作出实质性响应，可能导致其投标被拒绝。</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16.2投标人应按照招标文件的要求编制投标文件。投标文件中所引用的顺序和编号应与招标文件一致，但可以增加说明或描述性文字。投标文件对招标文件未提出异议的条款，均被视为接受和同意。投标文件与招标文件的任何差异之处，均应在“资信要求响应表”、“合同要求响应表”和“技术性能响应表”中列出。</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16.3投标人应按招标文件要求提供资料，投标文件均使用中文文本；对不同文字文本的资料解释发生异议的，以中文文本为准。</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16.4除商务标以外，在其他标书内不得包含任何有关投标价格信息的（适用于二阶段开标的）。否则，其投标将会被拒绝。</w:t>
      </w:r>
    </w:p>
    <w:p>
      <w:pPr>
        <w:spacing w:line="360" w:lineRule="auto"/>
        <w:ind w:firstLine="422" w:firstLineChars="200"/>
        <w:jc w:val="left"/>
        <w:rPr>
          <w:rFonts w:ascii="宋体" w:hAnsi="宋体" w:eastAsia="宋体" w:cs="宋体"/>
          <w:b/>
          <w:szCs w:val="21"/>
          <w:highlight w:val="none"/>
        </w:rPr>
      </w:pPr>
      <w:r>
        <w:rPr>
          <w:rFonts w:hint="eastAsia" w:ascii="宋体" w:hAnsi="宋体" w:eastAsia="宋体" w:cs="宋体"/>
          <w:b/>
          <w:szCs w:val="21"/>
          <w:highlight w:val="none"/>
        </w:rPr>
        <w:t>17．投标文件的提交和截标时投标文件的数量要求</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17.1投标截止时间和地点。投标人应根据“投标须知前附表”的规定，在投标截止时间前将投标文件送达指定地点。</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17.2截标时递交标书的投标人数量不足3名的，招标人将按法律法规的规定暂停开标和评标程序。如导致招标失败，招标人将不负担因此给投标人造成的损失。</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17.3联合体投标的工程，联合体主体单位应在投标时录入已进行企业信息登记的联合体其他成员单位。</w:t>
      </w:r>
    </w:p>
    <w:p>
      <w:pPr>
        <w:spacing w:line="360" w:lineRule="auto"/>
        <w:ind w:firstLine="422" w:firstLineChars="200"/>
        <w:jc w:val="left"/>
        <w:rPr>
          <w:rFonts w:ascii="宋体" w:hAnsi="宋体" w:eastAsia="宋体" w:cs="宋体"/>
          <w:b/>
          <w:szCs w:val="21"/>
          <w:highlight w:val="none"/>
        </w:rPr>
      </w:pPr>
      <w:r>
        <w:rPr>
          <w:rFonts w:hint="eastAsia" w:ascii="宋体" w:hAnsi="宋体" w:eastAsia="宋体" w:cs="宋体"/>
          <w:b/>
          <w:szCs w:val="21"/>
          <w:highlight w:val="none"/>
        </w:rPr>
        <w:t>18.投标文件的修改或撤回</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18.1投标人已提交投标文件，规定的投标截止时间还未到，投标人可对其投标文件修改或撤回。</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18.2投标截止时间之后至投标文件有效期终止之前，投标人不得要求撤回其投标。在此期间撤回投标的，其投标担保将会被没收。</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18.3评标结束后，不论中标与否，投标人均不得收回投标文件。</w:t>
      </w:r>
    </w:p>
    <w:p>
      <w:pPr>
        <w:spacing w:line="360" w:lineRule="auto"/>
        <w:ind w:left="2520" w:firstLine="420"/>
        <w:outlineLvl w:val="2"/>
        <w:rPr>
          <w:rFonts w:ascii="黑体" w:hAnsi="宋体" w:eastAsia="黑体"/>
          <w:bCs/>
          <w:snapToGrid w:val="0"/>
          <w:kern w:val="0"/>
          <w:sz w:val="30"/>
          <w:highlight w:val="none"/>
        </w:rPr>
      </w:pPr>
      <w:bookmarkStart w:id="31" w:name="_Toc31344"/>
      <w:bookmarkStart w:id="32" w:name="_Toc12238"/>
      <w:r>
        <w:rPr>
          <w:rFonts w:hint="eastAsia" w:ascii="黑体" w:hAnsi="宋体" w:eastAsia="黑体"/>
          <w:bCs/>
          <w:snapToGrid w:val="0"/>
          <w:kern w:val="0"/>
          <w:sz w:val="30"/>
          <w:highlight w:val="none"/>
        </w:rPr>
        <w:t>（三）资格后审</w:t>
      </w:r>
      <w:bookmarkEnd w:id="31"/>
      <w:bookmarkEnd w:id="32"/>
    </w:p>
    <w:p>
      <w:pPr>
        <w:spacing w:line="360" w:lineRule="auto"/>
        <w:ind w:firstLine="422" w:firstLineChars="200"/>
        <w:jc w:val="left"/>
        <w:rPr>
          <w:rFonts w:ascii="宋体" w:hAnsi="宋体" w:eastAsia="宋体" w:cs="宋体"/>
          <w:b/>
          <w:szCs w:val="21"/>
          <w:highlight w:val="none"/>
        </w:rPr>
      </w:pPr>
      <w:bookmarkStart w:id="33" w:name="_Toc17109"/>
      <w:r>
        <w:rPr>
          <w:rFonts w:hint="eastAsia" w:ascii="宋体" w:hAnsi="宋体" w:eastAsia="宋体" w:cs="宋体"/>
          <w:b/>
          <w:szCs w:val="21"/>
          <w:highlight w:val="none"/>
        </w:rPr>
        <w:t>19.</w:t>
      </w:r>
      <w:r>
        <w:rPr>
          <w:rFonts w:hint="eastAsia" w:ascii="宋体" w:hAnsi="宋体" w:eastAsia="宋体" w:cs="宋体"/>
          <w:b/>
          <w:bCs/>
          <w:kern w:val="0"/>
          <w:szCs w:val="21"/>
          <w:highlight w:val="none"/>
        </w:rPr>
        <w:t>资格后审</w:t>
      </w:r>
      <w:r>
        <w:rPr>
          <w:rFonts w:hint="eastAsia" w:ascii="宋体" w:hAnsi="宋体" w:eastAsia="宋体" w:cs="宋体"/>
          <w:b/>
          <w:szCs w:val="21"/>
          <w:highlight w:val="none"/>
        </w:rPr>
        <w:t>：</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19.1</w:t>
      </w:r>
      <w:r>
        <w:rPr>
          <w:rFonts w:hint="eastAsia" w:ascii="宋体" w:hAnsi="宋体" w:eastAsia="宋体" w:cs="宋体"/>
          <w:kern w:val="0"/>
          <w:szCs w:val="21"/>
          <w:highlight w:val="none"/>
        </w:rPr>
        <w:t>资格审查由招标人组成的资格后审委员会负责，在截标后招标人登陆</w:t>
      </w:r>
      <w:r>
        <w:rPr>
          <w:rStyle w:val="128"/>
          <w:rFonts w:hint="eastAsia" w:ascii="宋体" w:hAnsi="宋体" w:eastAsia="宋体" w:cs="宋体"/>
          <w:color w:val="000000" w:themeColor="text1"/>
          <w:kern w:val="0"/>
          <w:szCs w:val="21"/>
          <w:highlight w:val="none"/>
          <w:u w:val="none"/>
          <w14:textFill>
            <w14:solidFill>
              <w14:schemeClr w14:val="tx1"/>
            </w14:solidFill>
          </w14:textFill>
        </w:rPr>
        <w:t>交易网</w:t>
      </w:r>
      <w:r>
        <w:rPr>
          <w:rFonts w:hint="eastAsia" w:ascii="宋体" w:hAnsi="宋体" w:eastAsia="宋体" w:cs="宋体"/>
          <w:kern w:val="0"/>
          <w:szCs w:val="21"/>
          <w:highlight w:val="none"/>
        </w:rPr>
        <w:t>对各投标人资格进行审查。</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19.2资格后审委员会由3名以上单数的招标人代表组成，招标代理人员参与资格审查的，其人员不得超过总人数的1/3。</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19.3资格后审委员严格对照招标公告中要求的投标人资格条件，逐个审查投标人递交的资格审查文件，审核判断投标人是否满足该资格条件。</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19.4审查过程中如出现疑问，资格后审委员可要求投标人进行澄清说明，并根据招标公告设置的条件要求进行判断；如出现投标人资格不符合招标公告设置条件的，应当向投标人说明情况，并允许投标人答辩，记录有关情况。</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19.5拟进行资格后审澄清、答辩的代表由招标人核对身份。</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19.6资格后审委员会要求投标人进行澄清、答辩，但投标人在招标人规定时间内未派出人员及时作出澄清、答辩的，资格后审委员会将可能作出不利于投标人的判定。</w:t>
      </w:r>
    </w:p>
    <w:p>
      <w:pPr>
        <w:spacing w:line="360" w:lineRule="auto"/>
        <w:ind w:firstLine="420" w:firstLineChars="200"/>
        <w:jc w:val="left"/>
        <w:rPr>
          <w:rFonts w:ascii="宋体" w:hAnsi="宋体"/>
          <w:szCs w:val="21"/>
          <w:highlight w:val="none"/>
        </w:rPr>
      </w:pPr>
      <w:r>
        <w:rPr>
          <w:rFonts w:hint="eastAsia" w:ascii="宋体" w:hAnsi="宋体" w:eastAsia="宋体" w:cs="宋体"/>
          <w:szCs w:val="21"/>
          <w:highlight w:val="none"/>
        </w:rPr>
        <w:t>19.7全部投标人的资格审查材料审查完毕后，资格后审委员会出具资格审查报告，并按规定将审查结果进行公示。资格审查合格投标人少于3家的，不再进行后续招标投标程序。</w:t>
      </w:r>
    </w:p>
    <w:p>
      <w:pPr>
        <w:spacing w:line="360" w:lineRule="auto"/>
        <w:ind w:left="3362" w:firstLine="420"/>
        <w:rPr>
          <w:rFonts w:ascii="黑体" w:hAnsi="宋体" w:eastAsia="黑体"/>
          <w:b/>
          <w:snapToGrid w:val="0"/>
          <w:kern w:val="0"/>
          <w:sz w:val="30"/>
          <w:highlight w:val="none"/>
        </w:rPr>
      </w:pPr>
    </w:p>
    <w:bookmarkEnd w:id="33"/>
    <w:p>
      <w:pPr>
        <w:spacing w:line="360" w:lineRule="auto"/>
        <w:jc w:val="center"/>
        <w:outlineLvl w:val="2"/>
        <w:rPr>
          <w:rFonts w:ascii="黑体" w:eastAsia="黑体"/>
          <w:bCs/>
          <w:sz w:val="30"/>
          <w:highlight w:val="none"/>
        </w:rPr>
      </w:pPr>
      <w:bookmarkStart w:id="34" w:name="_Toc21176"/>
      <w:bookmarkStart w:id="35" w:name="_Toc1338"/>
      <w:bookmarkStart w:id="36" w:name="_Toc29818"/>
      <w:bookmarkStart w:id="37" w:name="_Toc8901"/>
      <w:bookmarkStart w:id="38" w:name="_Toc8924"/>
      <w:bookmarkStart w:id="39" w:name="_Toc4019"/>
      <w:bookmarkStart w:id="40" w:name="_Toc25063"/>
      <w:bookmarkStart w:id="41" w:name="_Toc4250"/>
      <w:bookmarkStart w:id="42" w:name="_Toc30062"/>
      <w:bookmarkStart w:id="43" w:name="_Toc30071"/>
      <w:bookmarkStart w:id="44" w:name="_Toc4913"/>
      <w:bookmarkStart w:id="45" w:name="_Toc28470"/>
      <w:r>
        <w:rPr>
          <w:rFonts w:hint="eastAsia" w:ascii="黑体" w:eastAsia="黑体"/>
          <w:bCs/>
          <w:sz w:val="30"/>
          <w:highlight w:val="none"/>
        </w:rPr>
        <w:t>（四）开标</w:t>
      </w:r>
      <w:bookmarkEnd w:id="34"/>
      <w:bookmarkEnd w:id="35"/>
      <w:bookmarkEnd w:id="36"/>
      <w:bookmarkEnd w:id="37"/>
      <w:bookmarkEnd w:id="38"/>
      <w:bookmarkEnd w:id="39"/>
      <w:bookmarkEnd w:id="40"/>
      <w:bookmarkEnd w:id="41"/>
      <w:bookmarkEnd w:id="42"/>
      <w:bookmarkEnd w:id="43"/>
      <w:bookmarkEnd w:id="44"/>
    </w:p>
    <w:p>
      <w:pPr>
        <w:adjustRightInd w:val="0"/>
        <w:snapToGrid w:val="0"/>
        <w:spacing w:line="360" w:lineRule="auto"/>
        <w:ind w:firstLine="422" w:firstLineChars="200"/>
        <w:rPr>
          <w:rFonts w:ascii="宋体" w:hAnsi="宋体" w:eastAsia="宋体" w:cs="宋体"/>
          <w:b/>
          <w:bCs/>
          <w:kern w:val="0"/>
          <w:szCs w:val="21"/>
          <w:highlight w:val="none"/>
        </w:rPr>
      </w:pPr>
      <w:r>
        <w:rPr>
          <w:rFonts w:hint="eastAsia" w:ascii="宋体" w:hAnsi="宋体" w:eastAsia="宋体" w:cs="宋体"/>
          <w:b/>
          <w:bCs/>
          <w:kern w:val="0"/>
          <w:szCs w:val="21"/>
          <w:highlight w:val="none"/>
        </w:rPr>
        <w:t>20.开标</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20.1开标会议由招标人在交易网进行，投标人现场参加开标会的必须是法定代表人或投标员，并必须遵守办理程序及人员身份的相关规定。</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20.2资格后审不合格的投标人的投标文件将不再进入下一步开标程序。</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20.3开标时，招标人需按开标程序分步对电子投标文件各部分进行导入；如电子投标文件已加密的，也必须按开标程序分步对电子投标文件各部分进行解密。</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20.4按招标文件规定宣布为不予受理情形的投标文件，不予送交评标委员会评审。</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20.5招标人应对开标过程进行记录，以存档备查。</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20.6对于开标后合格的投标人数量超过20名的，招标人可以按规定将进入评标环节的投标人数量淘汰至15至20名。</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20.7招标人在过多投标人淘汰环节应当采用票决法进行择优。择优因素主要考虑企业资质、企业规模、财务状况、企业及其人员的廉政记录、信用等。招标人可以根据项目实际情况增加择优因素，也可以综合考虑择优因素或按择优因素的重要性，对投标人进行逐级淘汰。</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20.8开标及入围结果应当在交易网进行公示。</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20.9招标人在</w:t>
      </w:r>
      <w:r>
        <w:rPr>
          <w:rFonts w:hint="eastAsia" w:ascii="宋体" w:hAnsi="宋体" w:eastAsia="宋体" w:cs="宋体"/>
          <w:szCs w:val="21"/>
          <w:highlight w:val="none"/>
        </w:rPr>
        <w:t>深圳交易集团有限公司（深圳公共资源交易中心）</w:t>
      </w:r>
      <w:r>
        <w:rPr>
          <w:rFonts w:hint="eastAsia" w:ascii="宋体" w:hAnsi="宋体" w:eastAsia="宋体" w:cs="宋体"/>
          <w:kern w:val="0"/>
          <w:szCs w:val="21"/>
          <w:highlight w:val="none"/>
        </w:rPr>
        <w:t>现场组织的开标会应遵循《会议管理规定》及《开标会程序》的相关规定。</w:t>
      </w:r>
    </w:p>
    <w:p>
      <w:pPr>
        <w:adjustRightInd w:val="0"/>
        <w:snapToGrid w:val="0"/>
        <w:spacing w:line="360" w:lineRule="auto"/>
        <w:ind w:firstLine="422" w:firstLineChars="200"/>
        <w:rPr>
          <w:rFonts w:ascii="宋体" w:hAnsi="宋体" w:eastAsia="宋体" w:cs="宋体"/>
          <w:b/>
          <w:bCs/>
          <w:kern w:val="0"/>
          <w:szCs w:val="21"/>
          <w:highlight w:val="none"/>
        </w:rPr>
      </w:pPr>
      <w:r>
        <w:rPr>
          <w:rFonts w:hint="eastAsia" w:ascii="宋体" w:hAnsi="宋体" w:eastAsia="宋体" w:cs="宋体"/>
          <w:b/>
          <w:bCs/>
          <w:kern w:val="0"/>
          <w:szCs w:val="21"/>
          <w:highlight w:val="none"/>
        </w:rPr>
        <w:t>21.投标文件不予受理的情形（详见投标文件否决性条款第一条）。</w:t>
      </w:r>
    </w:p>
    <w:bookmarkEnd w:id="45"/>
    <w:p>
      <w:pPr>
        <w:spacing w:line="360" w:lineRule="auto"/>
        <w:jc w:val="center"/>
        <w:outlineLvl w:val="2"/>
        <w:rPr>
          <w:rFonts w:ascii="黑体" w:eastAsia="黑体"/>
          <w:bCs/>
          <w:sz w:val="30"/>
          <w:highlight w:val="none"/>
        </w:rPr>
      </w:pPr>
      <w:bookmarkStart w:id="46" w:name="_Toc22821"/>
      <w:bookmarkStart w:id="47" w:name="_Toc21214"/>
      <w:r>
        <w:rPr>
          <w:rFonts w:hint="eastAsia" w:ascii="黑体" w:eastAsia="黑体"/>
          <w:bCs/>
          <w:sz w:val="30"/>
          <w:highlight w:val="none"/>
        </w:rPr>
        <w:t>（五）评标</w:t>
      </w:r>
      <w:bookmarkEnd w:id="46"/>
      <w:bookmarkEnd w:id="47"/>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评标委员会应当根据“投标须知前附表”规定的评标方法，对投标文件进行评审和比较，招标文件中没有规定的标准和方法不得作为评标的依据。</w:t>
      </w:r>
    </w:p>
    <w:p>
      <w:pPr>
        <w:adjustRightInd w:val="0"/>
        <w:snapToGrid w:val="0"/>
        <w:spacing w:line="360" w:lineRule="auto"/>
        <w:ind w:firstLine="422" w:firstLineChars="200"/>
        <w:rPr>
          <w:rFonts w:ascii="宋体" w:hAnsi="宋体" w:eastAsia="宋体" w:cs="宋体"/>
          <w:b/>
          <w:bCs/>
          <w:kern w:val="0"/>
          <w:szCs w:val="21"/>
          <w:highlight w:val="none"/>
        </w:rPr>
      </w:pPr>
      <w:r>
        <w:rPr>
          <w:rFonts w:hint="eastAsia" w:ascii="宋体" w:hAnsi="宋体" w:eastAsia="宋体" w:cs="宋体"/>
          <w:b/>
          <w:bCs/>
          <w:kern w:val="0"/>
          <w:szCs w:val="21"/>
          <w:highlight w:val="none"/>
        </w:rPr>
        <w:t xml:space="preserve">22.评标委员会组建及职责 </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22.1评标委员会组建方式：由招标人依法组建，负责评标活动。</w:t>
      </w:r>
      <w:r>
        <w:rPr>
          <w:rFonts w:hint="eastAsia" w:ascii="宋体" w:hAnsi="宋体" w:eastAsia="宋体" w:cs="宋体"/>
          <w:snapToGrid w:val="0"/>
          <w:kern w:val="0"/>
          <w:szCs w:val="18"/>
          <w:highlight w:val="none"/>
        </w:rPr>
        <w:t>评标委员会的专家成员由招标人从评标专家库内按照专业随机抽取，评标委员会成员数量为5人以上单数，招标人可以委派一名代表。</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kern w:val="0"/>
          <w:szCs w:val="21"/>
          <w:highlight w:val="none"/>
        </w:rPr>
        <w:t>22.2</w:t>
      </w:r>
      <w:r>
        <w:rPr>
          <w:rFonts w:hint="eastAsia" w:ascii="宋体" w:hAnsi="宋体" w:eastAsia="宋体" w:cs="宋体"/>
          <w:szCs w:val="21"/>
          <w:highlight w:val="none"/>
        </w:rPr>
        <w:t>评标委员会职责：评标委员会应根据招标文件规定的评标方法和标准，遵循公开、公正、公平、科学、择优的原则，对投标文件进行评审。评标委员会根据招标文件规定向招标人推荐合格投标人或中标候选人。</w:t>
      </w:r>
    </w:p>
    <w:p>
      <w:pPr>
        <w:adjustRightInd w:val="0"/>
        <w:snapToGrid w:val="0"/>
        <w:spacing w:line="360" w:lineRule="auto"/>
        <w:ind w:firstLine="422" w:firstLineChars="200"/>
        <w:rPr>
          <w:rFonts w:ascii="宋体" w:hAnsi="宋体" w:eastAsia="宋体" w:cs="宋体"/>
          <w:b/>
          <w:bCs/>
          <w:kern w:val="0"/>
          <w:szCs w:val="21"/>
          <w:highlight w:val="none"/>
        </w:rPr>
      </w:pPr>
      <w:r>
        <w:rPr>
          <w:rFonts w:hint="eastAsia" w:ascii="宋体" w:hAnsi="宋体" w:eastAsia="宋体" w:cs="宋体"/>
          <w:b/>
          <w:bCs/>
          <w:kern w:val="0"/>
          <w:szCs w:val="21"/>
          <w:highlight w:val="none"/>
        </w:rPr>
        <w:t>23.投标文件的初步评审</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23.1计算机评标系统对投标文件进行自动清标分析，然后由评标委员会进行投标文件的初步评审。</w:t>
      </w:r>
    </w:p>
    <w:p>
      <w:pPr>
        <w:adjustRightInd w:val="0"/>
        <w:snapToGrid w:val="0"/>
        <w:spacing w:line="360" w:lineRule="auto"/>
        <w:ind w:firstLine="420" w:firstLineChars="200"/>
        <w:rPr>
          <w:rFonts w:ascii="宋体" w:hAnsi="宋体" w:eastAsia="宋体" w:cs="宋体"/>
          <w:bCs/>
          <w:kern w:val="0"/>
          <w:szCs w:val="21"/>
          <w:highlight w:val="none"/>
        </w:rPr>
      </w:pPr>
      <w:r>
        <w:rPr>
          <w:rFonts w:hint="eastAsia" w:ascii="宋体" w:hAnsi="宋体" w:eastAsia="宋体" w:cs="宋体"/>
          <w:kern w:val="0"/>
          <w:szCs w:val="21"/>
          <w:highlight w:val="none"/>
        </w:rPr>
        <w:t>23.2投标文件初步评审</w:t>
      </w:r>
      <w:r>
        <w:rPr>
          <w:rFonts w:hint="eastAsia" w:ascii="宋体" w:hAnsi="宋体" w:eastAsia="宋体" w:cs="宋体"/>
          <w:bCs/>
          <w:kern w:val="0"/>
          <w:szCs w:val="21"/>
          <w:highlight w:val="none"/>
        </w:rPr>
        <w:t>不合格的</w:t>
      </w:r>
      <w:r>
        <w:rPr>
          <w:rFonts w:hint="eastAsia" w:ascii="宋体" w:hAnsi="宋体" w:eastAsia="宋体" w:cs="宋体"/>
          <w:kern w:val="0"/>
          <w:szCs w:val="21"/>
          <w:highlight w:val="none"/>
        </w:rPr>
        <w:t>，应参照投标文件否决性条款作无效标处理。</w:t>
      </w:r>
    </w:p>
    <w:p>
      <w:pPr>
        <w:adjustRightInd w:val="0"/>
        <w:snapToGrid w:val="0"/>
        <w:spacing w:line="360" w:lineRule="auto"/>
        <w:ind w:firstLine="422" w:firstLineChars="200"/>
        <w:rPr>
          <w:rFonts w:ascii="宋体" w:hAnsi="宋体" w:eastAsia="宋体" w:cs="宋体"/>
          <w:b/>
          <w:bCs/>
          <w:kern w:val="0"/>
          <w:szCs w:val="21"/>
          <w:highlight w:val="none"/>
        </w:rPr>
      </w:pPr>
      <w:r>
        <w:rPr>
          <w:rFonts w:hint="eastAsia" w:ascii="宋体" w:hAnsi="宋体" w:eastAsia="宋体" w:cs="宋体"/>
          <w:b/>
          <w:bCs/>
          <w:kern w:val="0"/>
          <w:szCs w:val="21"/>
          <w:highlight w:val="none"/>
        </w:rPr>
        <w:t>24.投标文件的详细评审</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评标委员会根据招标文件规定的评标方法和标准，对各投标人的投标文件分别进行详细评审。</w:t>
      </w:r>
    </w:p>
    <w:p>
      <w:pPr>
        <w:adjustRightInd w:val="0"/>
        <w:snapToGrid w:val="0"/>
        <w:spacing w:line="360" w:lineRule="auto"/>
        <w:ind w:firstLine="422" w:firstLineChars="200"/>
        <w:rPr>
          <w:rFonts w:ascii="宋体" w:hAnsi="宋体" w:eastAsia="宋体" w:cs="宋体"/>
          <w:b/>
          <w:bCs/>
          <w:kern w:val="0"/>
          <w:szCs w:val="21"/>
          <w:highlight w:val="none"/>
        </w:rPr>
      </w:pPr>
      <w:r>
        <w:rPr>
          <w:rFonts w:hint="eastAsia" w:ascii="宋体" w:hAnsi="宋体" w:eastAsia="宋体" w:cs="宋体"/>
          <w:b/>
          <w:bCs/>
          <w:kern w:val="0"/>
          <w:szCs w:val="21"/>
          <w:highlight w:val="none"/>
        </w:rPr>
        <w:t>25.投标文件的重大偏差</w:t>
      </w:r>
    </w:p>
    <w:p>
      <w:pPr>
        <w:spacing w:line="360" w:lineRule="auto"/>
        <w:ind w:firstLine="420"/>
        <w:jc w:val="left"/>
        <w:rPr>
          <w:rFonts w:ascii="宋体" w:hAnsi="宋体" w:eastAsia="宋体" w:cs="宋体"/>
          <w:strike/>
          <w:szCs w:val="21"/>
          <w:highlight w:val="none"/>
        </w:rPr>
      </w:pPr>
      <w:r>
        <w:rPr>
          <w:rFonts w:hint="eastAsia" w:ascii="宋体" w:hAnsi="宋体" w:eastAsia="宋体" w:cs="宋体"/>
          <w:kern w:val="0"/>
          <w:szCs w:val="21"/>
          <w:highlight w:val="none"/>
        </w:rPr>
        <w:t>投标文件存在的重大偏差情形的，评标委员会应根据相应的投标文件否决性条款作废标处理。</w:t>
      </w:r>
    </w:p>
    <w:p>
      <w:pPr>
        <w:spacing w:line="360" w:lineRule="auto"/>
        <w:ind w:firstLine="422" w:firstLineChars="200"/>
        <w:jc w:val="left"/>
        <w:rPr>
          <w:rFonts w:ascii="宋体" w:hAnsi="宋体" w:eastAsia="宋体" w:cs="宋体"/>
          <w:kern w:val="0"/>
          <w:szCs w:val="21"/>
          <w:highlight w:val="none"/>
        </w:rPr>
      </w:pPr>
      <w:r>
        <w:rPr>
          <w:rFonts w:hint="eastAsia" w:ascii="宋体" w:hAnsi="宋体" w:eastAsia="宋体" w:cs="宋体"/>
          <w:b/>
          <w:bCs/>
          <w:kern w:val="0"/>
          <w:szCs w:val="21"/>
          <w:highlight w:val="none"/>
        </w:rPr>
        <w:t>26.投标文件的细微偏差</w:t>
      </w:r>
    </w:p>
    <w:p>
      <w:pPr>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细微偏差是指投标文件在实质上响应招标文件要求，提供了不完整的技术信息和数据等情况，细微偏差不影响投标文件的有效性。在评审过程中，评标委员会可以要求投标人就投标文件中含义不明确的内容进行说明并提供相关材料，投标人拒不补正的，在详细评审时可以对细微偏离按照不利于该投标人的原则进行调整，且投标人不得因此提出任何异议。</w:t>
      </w:r>
    </w:p>
    <w:p>
      <w:pPr>
        <w:adjustRightInd w:val="0"/>
        <w:snapToGrid w:val="0"/>
        <w:spacing w:line="360" w:lineRule="auto"/>
        <w:ind w:left="420" w:leftChars="200"/>
        <w:rPr>
          <w:rFonts w:ascii="宋体" w:hAnsi="宋体" w:eastAsia="宋体" w:cs="宋体"/>
          <w:b/>
          <w:bCs/>
          <w:kern w:val="0"/>
          <w:szCs w:val="21"/>
          <w:highlight w:val="none"/>
        </w:rPr>
      </w:pPr>
      <w:r>
        <w:rPr>
          <w:rFonts w:hint="eastAsia" w:ascii="宋体" w:hAnsi="宋体" w:eastAsia="宋体" w:cs="宋体"/>
          <w:b/>
          <w:bCs/>
          <w:kern w:val="0"/>
          <w:szCs w:val="21"/>
          <w:highlight w:val="none"/>
        </w:rPr>
        <w:t>27.投标文件的澄清答辩</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27.1为有助于投标文件的审查、评价和比较，评标委员会可以要求投标人对投标文件含义不明确的内容作必要的澄清或说明，投标人应当进行澄清或说明，但不得超出投标文件的范围或改变投标报价和其他实质性内容。澄清答辩可采用评标区录音电话或现场两种方式进行。</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27.2采用评标区录音电话方式澄清答辩的答辩人，仅限该项目递交投标文件时确定的投标员，投标员的联系方式以截标信息为准。采用现场方式澄清答辩的答辩人应为该单位的授权委托人，授权委托人须本人携带有效的身份证明文件（包含身份证原件、法定代表人证明书、法人授权委托书等）。澄清答辩人员的身份由招标人核验。</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27.3评标委员会要求投标人进行答辩，但投标人在评标委员会规定的时间（不少于30分钟）内未派出代表及时作出答辩的，评标委员会将根据招标文件规定作出不利于投标人的判定，投标人不得因此提出任何异议。</w:t>
      </w:r>
    </w:p>
    <w:p>
      <w:pPr>
        <w:adjustRightInd w:val="0"/>
        <w:snapToGrid w:val="0"/>
        <w:spacing w:line="360" w:lineRule="auto"/>
        <w:ind w:firstLine="422" w:firstLineChars="200"/>
        <w:rPr>
          <w:rFonts w:ascii="宋体" w:hAnsi="宋体" w:eastAsia="宋体" w:cs="宋体"/>
          <w:b/>
          <w:bCs/>
          <w:kern w:val="0"/>
          <w:szCs w:val="21"/>
          <w:highlight w:val="none"/>
        </w:rPr>
      </w:pPr>
      <w:r>
        <w:rPr>
          <w:rFonts w:hint="eastAsia" w:ascii="宋体" w:hAnsi="宋体" w:eastAsia="宋体" w:cs="宋体"/>
          <w:b/>
          <w:bCs/>
          <w:kern w:val="0"/>
          <w:szCs w:val="21"/>
          <w:highlight w:val="none"/>
        </w:rPr>
        <w:t>28.无效标和废标的处理</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28.1除法律、法规、规章、规范性文件规定以及本招标文件否决性条款单列的无效标或者废标情形外，评标委员会不得对投标文件作无效标或者废标处理。评标委员会对投标文件应坚持谨慎确定无效标和废标的原则。</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28.2评标委员会在作出任何一项无效标和废标决定前，都应当严格遵循以下程序：</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28.2.1向当事投标人作相应的澄清；</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28.2.2当事投标人应当在通知规定时间内，向评标委员会作出澄清和解释。未按时作出澄清和解释的，评标委员会可对相应投标文件按最不利情形认定;</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28.2.3在充分讨论的基础上集体表决；</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28.2.4若表决通过无效标或废标决定，应在评标报告中详细载明无效标或废标的理由、依据、答辩的情况和集体表决的情况（同意无效标或废标和不同意无效标或废标的评标委员会成员均应当注明）。</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28.2.5评标委员会在否决所有投标文件前，应当向招标人核实有关情况，听取招标人意见。</w:t>
      </w:r>
    </w:p>
    <w:p>
      <w:pPr>
        <w:adjustRightInd w:val="0"/>
        <w:snapToGrid w:val="0"/>
        <w:spacing w:line="360" w:lineRule="auto"/>
        <w:ind w:firstLine="422" w:firstLineChars="200"/>
        <w:rPr>
          <w:rFonts w:ascii="宋体" w:hAnsi="宋体" w:eastAsia="宋体" w:cs="宋体"/>
          <w:b/>
          <w:bCs/>
          <w:kern w:val="0"/>
          <w:szCs w:val="21"/>
          <w:highlight w:val="none"/>
        </w:rPr>
      </w:pPr>
      <w:r>
        <w:rPr>
          <w:rFonts w:hint="eastAsia" w:ascii="宋体" w:hAnsi="宋体" w:eastAsia="宋体" w:cs="宋体"/>
          <w:b/>
          <w:bCs/>
          <w:kern w:val="0"/>
          <w:szCs w:val="21"/>
          <w:highlight w:val="none"/>
        </w:rPr>
        <w:t>29.合格投标人的推荐</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29.1评标委员会实行少数服从多数的原则，评标结果经评标委员会全体成员过半数通过有效。</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kern w:val="0"/>
          <w:szCs w:val="21"/>
          <w:highlight w:val="none"/>
        </w:rPr>
        <w:t>29.2评标委员会经过对投</w:t>
      </w:r>
      <w:r>
        <w:rPr>
          <w:rFonts w:hint="eastAsia" w:ascii="宋体" w:hAnsi="宋体" w:eastAsia="宋体" w:cs="宋体"/>
          <w:color w:val="000000" w:themeColor="text1"/>
          <w:kern w:val="0"/>
          <w:szCs w:val="21"/>
          <w:highlight w:val="none"/>
          <w14:textFill>
            <w14:solidFill>
              <w14:schemeClr w14:val="tx1"/>
            </w14:solidFill>
          </w14:textFill>
        </w:rPr>
        <w:t>标文件进行评审和比较后，</w:t>
      </w:r>
      <w:r>
        <w:rPr>
          <w:rFonts w:hint="eastAsia" w:ascii="宋体" w:hAnsi="宋体" w:eastAsia="宋体" w:cs="宋体"/>
          <w:color w:val="000000" w:themeColor="text1"/>
          <w:szCs w:val="21"/>
          <w:highlight w:val="none"/>
          <w:lang w:val="en-US" w:eastAsia="zh-CN"/>
          <w14:textFill>
            <w14:solidFill>
              <w14:schemeClr w14:val="tx1"/>
            </w14:solidFill>
          </w14:textFill>
        </w:rPr>
        <w:t>经评审合格的所有</w:t>
      </w:r>
      <w:r>
        <w:rPr>
          <w:rFonts w:hint="eastAsia" w:ascii="宋体" w:hAnsi="宋体" w:eastAsia="宋体" w:cs="宋体"/>
          <w:color w:val="000000" w:themeColor="text1"/>
          <w:szCs w:val="21"/>
          <w:highlight w:val="none"/>
          <w14:textFill>
            <w14:solidFill>
              <w14:schemeClr w14:val="tx1"/>
            </w14:solidFill>
          </w14:textFill>
        </w:rPr>
        <w:t>投标人</w:t>
      </w:r>
      <w:r>
        <w:rPr>
          <w:rFonts w:hint="eastAsia" w:ascii="宋体" w:hAnsi="宋体" w:eastAsia="宋体" w:cs="宋体"/>
          <w:color w:val="000000" w:themeColor="text1"/>
          <w:szCs w:val="21"/>
          <w:highlight w:val="none"/>
          <w:lang w:val="en-US" w:eastAsia="zh-CN"/>
          <w14:textFill>
            <w14:solidFill>
              <w14:schemeClr w14:val="tx1"/>
            </w14:solidFill>
          </w14:textFill>
        </w:rPr>
        <w:t>均进入</w:t>
      </w:r>
      <w:r>
        <w:rPr>
          <w:rFonts w:hint="eastAsia" w:ascii="宋体" w:hAnsi="宋体" w:eastAsia="宋体" w:cs="宋体"/>
          <w:color w:val="000000" w:themeColor="text1"/>
          <w:szCs w:val="21"/>
          <w:highlight w:val="none"/>
          <w14:textFill>
            <w14:solidFill>
              <w14:schemeClr w14:val="tx1"/>
            </w14:solidFill>
          </w14:textFill>
        </w:rPr>
        <w:t>下一轮定标程序，</w:t>
      </w:r>
      <w:r>
        <w:rPr>
          <w:rFonts w:hint="eastAsia" w:ascii="宋体" w:hAnsi="宋体" w:eastAsia="宋体" w:cs="宋体"/>
          <w:color w:val="000000" w:themeColor="text1"/>
          <w:szCs w:val="21"/>
          <w:highlight w:val="none"/>
          <w:lang w:val="en-US" w:eastAsia="zh-CN"/>
          <w14:textFill>
            <w14:solidFill>
              <w14:schemeClr w14:val="tx1"/>
            </w14:solidFill>
          </w14:textFill>
        </w:rPr>
        <w:t>并</w:t>
      </w:r>
      <w:r>
        <w:rPr>
          <w:rFonts w:hint="eastAsia" w:ascii="宋体" w:hAnsi="宋体" w:eastAsia="宋体" w:cs="宋体"/>
          <w:color w:val="000000" w:themeColor="text1"/>
          <w:szCs w:val="21"/>
          <w:highlight w:val="none"/>
          <w14:textFill>
            <w14:solidFill>
              <w14:schemeClr w14:val="tx1"/>
            </w14:solidFill>
          </w14:textFill>
        </w:rPr>
        <w:t>向招标人出具评标报告。对评审合格投标人数量超过5家的项目，评标专家</w:t>
      </w:r>
      <w:r>
        <w:rPr>
          <w:rFonts w:hint="eastAsia" w:ascii="宋体" w:hAnsi="宋体" w:eastAsia="宋体" w:cs="宋体"/>
          <w:color w:val="000000" w:themeColor="text1"/>
          <w:szCs w:val="21"/>
          <w:highlight w:val="none"/>
          <w:lang w:val="en-US" w:eastAsia="zh-CN"/>
          <w14:textFill>
            <w14:solidFill>
              <w14:schemeClr w14:val="tx1"/>
            </w14:solidFill>
          </w14:textFill>
        </w:rPr>
        <w:t>还</w:t>
      </w:r>
      <w:r>
        <w:rPr>
          <w:rFonts w:hint="eastAsia" w:ascii="宋体" w:hAnsi="宋体" w:eastAsia="宋体" w:cs="宋体"/>
          <w:color w:val="000000" w:themeColor="text1"/>
          <w:szCs w:val="21"/>
          <w:highlight w:val="none"/>
          <w14:textFill>
            <w14:solidFill>
              <w14:schemeClr w14:val="tx1"/>
            </w14:solidFill>
          </w14:textFill>
        </w:rPr>
        <w:t>应结合评审要素和招标文件的有关要求，在合格投标人中优选50%的投标人作为专家推荐</w:t>
      </w:r>
      <w:r>
        <w:rPr>
          <w:rFonts w:hint="eastAsia" w:ascii="宋体" w:hAnsi="宋体" w:eastAsia="宋体" w:cs="宋体"/>
          <w:color w:val="000000" w:themeColor="text1"/>
          <w:szCs w:val="21"/>
          <w:highlight w:val="none"/>
          <w:lang w:val="en-US" w:eastAsia="zh-CN"/>
          <w14:textFill>
            <w14:solidFill>
              <w14:schemeClr w14:val="tx1"/>
            </w14:solidFill>
          </w14:textFill>
        </w:rPr>
        <w:t>候选人</w:t>
      </w:r>
      <w:r>
        <w:rPr>
          <w:rFonts w:hint="eastAsia" w:ascii="宋体" w:hAnsi="宋体" w:eastAsia="宋体" w:cs="宋体"/>
          <w:color w:val="000000" w:themeColor="text1"/>
          <w:szCs w:val="21"/>
          <w:highlight w:val="none"/>
          <w14:textFill>
            <w14:solidFill>
              <w14:schemeClr w14:val="tx1"/>
            </w14:solidFill>
          </w14:textFill>
        </w:rPr>
        <w:t>（采用四舍五入取整），同时明确推荐理由，推荐名单</w:t>
      </w:r>
      <w:r>
        <w:rPr>
          <w:rFonts w:hint="eastAsia" w:ascii="宋体" w:hAnsi="宋体" w:eastAsia="宋体" w:cs="宋体"/>
          <w:color w:val="000000" w:themeColor="text1"/>
          <w:szCs w:val="21"/>
          <w:highlight w:val="none"/>
          <w:lang w:val="en-US" w:eastAsia="zh-CN"/>
          <w14:textFill>
            <w14:solidFill>
              <w14:schemeClr w14:val="tx1"/>
            </w14:solidFill>
          </w14:textFill>
        </w:rPr>
        <w:t>将</w:t>
      </w:r>
      <w:r>
        <w:rPr>
          <w:rFonts w:hint="eastAsia" w:ascii="宋体" w:hAnsi="宋体" w:eastAsia="宋体" w:cs="宋体"/>
          <w:color w:val="000000" w:themeColor="text1"/>
          <w:szCs w:val="21"/>
          <w:highlight w:val="none"/>
          <w14:textFill>
            <w14:solidFill>
              <w14:schemeClr w14:val="tx1"/>
            </w14:solidFill>
          </w14:textFill>
        </w:rPr>
        <w:t>作为定标参考</w:t>
      </w:r>
      <w:r>
        <w:rPr>
          <w:rFonts w:hint="eastAsia" w:ascii="宋体" w:hAnsi="宋体" w:eastAsia="宋体" w:cs="宋体"/>
          <w:color w:val="000000" w:themeColor="text1"/>
          <w:szCs w:val="21"/>
          <w:highlight w:val="none"/>
          <w:lang w:eastAsia="zh-CN"/>
          <w14:textFill>
            <w14:solidFill>
              <w14:schemeClr w14:val="tx1"/>
            </w14:solidFill>
          </w14:textFill>
        </w:rPr>
        <w:t>。</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color w:val="000000" w:themeColor="text1"/>
          <w:kern w:val="0"/>
          <w:szCs w:val="21"/>
          <w:highlight w:val="none"/>
          <w14:textFill>
            <w14:solidFill>
              <w14:schemeClr w14:val="tx1"/>
            </w14:solidFill>
          </w14:textFill>
        </w:rPr>
        <w:t>29.3评标委员会作出无效标或者废标处理后，合格</w:t>
      </w:r>
      <w:r>
        <w:rPr>
          <w:rFonts w:hint="eastAsia" w:ascii="宋体" w:hAnsi="宋体" w:eastAsia="宋体" w:cs="宋体"/>
          <w:kern w:val="0"/>
          <w:szCs w:val="21"/>
          <w:highlight w:val="none"/>
        </w:rPr>
        <w:t>投标人数量不足3名的，招标人应当宣布本次招标失败，重新招标。</w:t>
      </w:r>
    </w:p>
    <w:p>
      <w:pPr>
        <w:adjustRightInd w:val="0"/>
        <w:snapToGrid w:val="0"/>
        <w:spacing w:line="360" w:lineRule="auto"/>
        <w:ind w:firstLine="480"/>
        <w:rPr>
          <w:rFonts w:ascii="宋体" w:hAnsi="宋体" w:eastAsia="宋体" w:cs="宋体"/>
          <w:kern w:val="0"/>
          <w:szCs w:val="21"/>
          <w:highlight w:val="none"/>
        </w:rPr>
      </w:pPr>
      <w:r>
        <w:rPr>
          <w:rFonts w:hint="eastAsia" w:ascii="宋体" w:hAnsi="宋体" w:eastAsia="宋体" w:cs="宋体"/>
          <w:kern w:val="0"/>
          <w:szCs w:val="21"/>
          <w:highlight w:val="none"/>
        </w:rPr>
        <w:t>采用批量招标或者预选招标方式的，评标委员会作出无效标或者废标处理后，合格投标人数量不足拟定中标人数量或者预选企业数量加上2名的，招标人不得再采用批量招标或者预选招标方式。</w:t>
      </w:r>
    </w:p>
    <w:p>
      <w:pPr>
        <w:adjustRightInd w:val="0"/>
        <w:snapToGrid w:val="0"/>
        <w:spacing w:line="360" w:lineRule="auto"/>
        <w:ind w:firstLine="480"/>
        <w:rPr>
          <w:rFonts w:ascii="宋体" w:hAnsi="宋体" w:eastAsia="宋体" w:cs="宋体"/>
          <w:kern w:val="0"/>
          <w:szCs w:val="21"/>
          <w:highlight w:val="none"/>
        </w:rPr>
      </w:pPr>
      <w:r>
        <w:rPr>
          <w:rFonts w:hint="eastAsia" w:ascii="宋体" w:hAnsi="宋体" w:eastAsia="宋体" w:cs="宋体"/>
          <w:kern w:val="0"/>
          <w:szCs w:val="21"/>
          <w:highlight w:val="none"/>
        </w:rPr>
        <w:t>重新招标的项目，评标委员会作出无效标或者废标处理后合格投标人数量仍不足3名的，评标委员会应当将对合格投标人的评审意见提交招标人，招标人可以按照原招标文件的定标程序和方法从合格投标人中确定中标人，或者将上述情况在</w:t>
      </w:r>
      <w:r>
        <w:rPr>
          <w:rFonts w:hint="eastAsia" w:ascii="宋体" w:hAnsi="宋体" w:eastAsia="宋体" w:cs="宋体"/>
          <w:color w:val="000000" w:themeColor="text1"/>
          <w:kern w:val="0"/>
          <w:highlight w:val="none"/>
          <w14:textFill>
            <w14:solidFill>
              <w14:schemeClr w14:val="tx1"/>
            </w14:solidFill>
          </w14:textFill>
        </w:rPr>
        <w:t>交易网</w:t>
      </w:r>
      <w:r>
        <w:rPr>
          <w:rFonts w:hint="eastAsia" w:ascii="宋体" w:hAnsi="宋体" w:eastAsia="宋体" w:cs="宋体"/>
          <w:kern w:val="0"/>
          <w:szCs w:val="21"/>
          <w:highlight w:val="none"/>
        </w:rPr>
        <w:t>公示3个工作日后直接发包。</w:t>
      </w:r>
    </w:p>
    <w:p>
      <w:pPr>
        <w:adjustRightInd w:val="0"/>
        <w:snapToGrid w:val="0"/>
        <w:spacing w:line="360" w:lineRule="auto"/>
        <w:ind w:firstLine="480"/>
        <w:rPr>
          <w:rFonts w:ascii="宋体" w:hAnsi="宋体" w:eastAsia="宋体" w:cs="宋体"/>
          <w:kern w:val="0"/>
          <w:szCs w:val="21"/>
          <w:highlight w:val="none"/>
        </w:rPr>
      </w:pPr>
      <w:r>
        <w:rPr>
          <w:rFonts w:hint="eastAsia" w:ascii="宋体" w:hAnsi="宋体" w:eastAsia="宋体" w:cs="宋体"/>
          <w:kern w:val="0"/>
          <w:szCs w:val="21"/>
          <w:highlight w:val="none"/>
        </w:rPr>
        <w:t>29.4评标过程中，若评标委员会认为本次招标缺乏竞争性，可以不推荐投标人，由招标人重新组织招标。</w:t>
      </w:r>
    </w:p>
    <w:p>
      <w:pPr>
        <w:adjustRightInd w:val="0"/>
        <w:snapToGrid w:val="0"/>
        <w:spacing w:line="360" w:lineRule="auto"/>
        <w:ind w:firstLine="480"/>
        <w:rPr>
          <w:rFonts w:ascii="宋体" w:hAnsi="宋体" w:eastAsia="宋体" w:cs="宋体"/>
          <w:kern w:val="0"/>
          <w:szCs w:val="21"/>
          <w:highlight w:val="none"/>
        </w:rPr>
      </w:pPr>
      <w:r>
        <w:rPr>
          <w:rFonts w:hint="eastAsia" w:ascii="宋体" w:hAnsi="宋体" w:eastAsia="宋体" w:cs="宋体"/>
          <w:kern w:val="0"/>
          <w:szCs w:val="21"/>
          <w:highlight w:val="none"/>
        </w:rPr>
        <w:t>29.5如招投标过程中出现严重异常情况，经主管部门批准，招标人可以不接受本次招标结果，应当重新招标。</w:t>
      </w:r>
    </w:p>
    <w:p>
      <w:pPr>
        <w:adjustRightInd w:val="0"/>
        <w:snapToGrid w:val="0"/>
        <w:spacing w:line="360" w:lineRule="auto"/>
        <w:ind w:firstLine="413" w:firstLineChars="196"/>
        <w:rPr>
          <w:rFonts w:ascii="宋体" w:hAnsi="宋体" w:eastAsia="宋体" w:cs="宋体"/>
          <w:kern w:val="0"/>
          <w:szCs w:val="21"/>
          <w:highlight w:val="none"/>
        </w:rPr>
      </w:pPr>
      <w:r>
        <w:rPr>
          <w:rFonts w:hint="eastAsia" w:ascii="宋体" w:hAnsi="宋体" w:eastAsia="宋体" w:cs="宋体"/>
          <w:b/>
          <w:bCs/>
          <w:kern w:val="0"/>
          <w:szCs w:val="21"/>
          <w:highlight w:val="none"/>
        </w:rPr>
        <w:t>30.评标报告</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30.1评标委员会收集并汇总全体评委评审意见后，由评标委员会主任委员填写《评标报告》。</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30.2评标报告应由评标委员会全体成员签字。对评标结论持有异议的评委，可采用书面方式阐述其不同意见和理由。评标委员会成员拒绝签字的，视为同意评标结论。评标委员会应对此做出书面记录。</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30.3对发现的涉嫌违法、违规行为，应当在评标报告中做出详细说明，做好取证工作，并及时告知行政主管部门。</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30.4评标委员会向招标人提交评标报告后即解散。评标过程中使用的文件、资料等，都不得带离评标室。</w:t>
      </w:r>
    </w:p>
    <w:p>
      <w:pPr>
        <w:adjustRightInd w:val="0"/>
        <w:snapToGrid w:val="0"/>
        <w:spacing w:line="360" w:lineRule="auto"/>
        <w:ind w:firstLine="413" w:firstLineChars="196"/>
        <w:rPr>
          <w:rFonts w:ascii="宋体" w:hAnsi="宋体" w:eastAsia="宋体" w:cs="宋体"/>
          <w:b/>
          <w:kern w:val="0"/>
          <w:highlight w:val="none"/>
        </w:rPr>
      </w:pPr>
      <w:r>
        <w:rPr>
          <w:rFonts w:hint="eastAsia" w:ascii="宋体" w:hAnsi="宋体" w:eastAsia="宋体" w:cs="宋体"/>
          <w:b/>
          <w:kern w:val="0"/>
          <w:highlight w:val="none"/>
        </w:rPr>
        <w:t>31.评标结果公示</w:t>
      </w:r>
    </w:p>
    <w:p>
      <w:pPr>
        <w:adjustRightInd w:val="0"/>
        <w:snapToGrid w:val="0"/>
        <w:spacing w:line="360" w:lineRule="auto"/>
        <w:ind w:firstLine="420" w:firstLineChars="200"/>
        <w:jc w:val="left"/>
        <w:rPr>
          <w:rFonts w:ascii="宋体" w:hAnsi="宋体" w:eastAsia="宋体" w:cs="宋体"/>
          <w:b/>
          <w:kern w:val="0"/>
          <w:highlight w:val="none"/>
        </w:rPr>
      </w:pPr>
      <w:r>
        <w:rPr>
          <w:rFonts w:hint="eastAsia" w:ascii="宋体" w:hAnsi="宋体" w:eastAsia="宋体" w:cs="宋体"/>
          <w:kern w:val="0"/>
          <w:szCs w:val="21"/>
          <w:highlight w:val="none"/>
        </w:rPr>
        <w:t>招标人应当将评标报告（含合格投标人名单）在</w:t>
      </w:r>
      <w:r>
        <w:rPr>
          <w:rFonts w:hint="eastAsia" w:ascii="宋体" w:hAnsi="宋体" w:eastAsia="宋体" w:cs="宋体"/>
          <w:color w:val="000000" w:themeColor="text1"/>
          <w:kern w:val="0"/>
          <w:highlight w:val="none"/>
          <w14:textFill>
            <w14:solidFill>
              <w14:schemeClr w14:val="tx1"/>
            </w14:solidFill>
          </w14:textFill>
        </w:rPr>
        <w:t>交易网</w:t>
      </w:r>
      <w:r>
        <w:rPr>
          <w:rFonts w:hint="eastAsia" w:ascii="宋体" w:hAnsi="宋体" w:eastAsia="宋体" w:cs="宋体"/>
          <w:kern w:val="0"/>
          <w:szCs w:val="21"/>
          <w:highlight w:val="none"/>
        </w:rPr>
        <w:t>公示3个工作日。</w:t>
      </w:r>
    </w:p>
    <w:p>
      <w:pPr>
        <w:adjustRightInd w:val="0"/>
        <w:snapToGrid w:val="0"/>
        <w:spacing w:line="360" w:lineRule="auto"/>
        <w:ind w:firstLine="422" w:firstLineChars="200"/>
        <w:rPr>
          <w:rFonts w:ascii="宋体" w:hAnsi="宋体" w:eastAsia="宋体" w:cs="宋体"/>
          <w:b/>
          <w:bCs/>
          <w:kern w:val="0"/>
          <w:szCs w:val="21"/>
          <w:highlight w:val="none"/>
        </w:rPr>
      </w:pPr>
      <w:r>
        <w:rPr>
          <w:rFonts w:hint="eastAsia" w:ascii="宋体" w:hAnsi="宋体" w:eastAsia="宋体" w:cs="宋体"/>
          <w:b/>
          <w:bCs/>
          <w:kern w:val="0"/>
          <w:szCs w:val="21"/>
          <w:highlight w:val="none"/>
        </w:rPr>
        <w:t>32.其它规定</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32.1若投标人的投标行为出现违反《深圳市建筑市场严重违法行为特别处理规定》等政策文件列明的各种情形的，招标人及评标委员会将提请主管部门对相应投标人作不良记录。</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32.2评标过程中，若评标委员依据招标文件的规定要求招标人重新招标，招标人不承担因招标失败给投标人造成的损失。</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32.3 投标报价的调整方法</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32.3.1投标人的投标报价中如出现算术错误，将按以下方法进行调整：</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32.3.1.1投标文件中大写金额与小写金额不一致的，以大写金额为准；</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32.3.1.2总价金额与按单价计算的总金额不一致的，以单价计算的总金额为准。除非评标委员会认为单价有明显的小数点错误，此时应以合价金额为准，调整单价；</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32.3.2投标人的投标报价如果出现缺项、漏项或是修改了本招标项目“货物需求及数量一览表”中列明项目的数量情况的，评标委员会应根据具体评标方法和评审标准，按照不利于该投标人的原则进行调整，且投标人不得因此提出任何异议。</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32.3.3按照本节第1条、第2条规定的调整方法确定的调整后报价，须取得投标人同意并确认。如果投标人拒不接受调整方法以及调整后的报价的，其投标将被拒绝。</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32.3.4如果出现多报或超出本招标项目“货物需求及数量一览表”中列明项目的数量情况的，评标委员会应根据具体评标方法和评审标准，按照不利于该投标人的原则进行调整，且投标人不得因此提出任何异议。</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32.3.5中标人的投标报价是按照本节第1条、第2条、第3条规定的进行了调整的，其中标价按就低不就高的原则确定。如果投标人拒不接受的，其投标将被拒绝。</w:t>
      </w:r>
    </w:p>
    <w:p>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32.3.5.1投标人的投标报价的总价小于调整后的报价，中标价即为投标人的投标报价的总价；投标报价的总价大于调整后的报价，中标价即为调整后的报价。</w:t>
      </w:r>
    </w:p>
    <w:p>
      <w:pPr>
        <w:adjustRightInd w:val="0"/>
        <w:snapToGrid w:val="0"/>
        <w:spacing w:line="360" w:lineRule="auto"/>
        <w:ind w:firstLine="422" w:firstLineChars="200"/>
        <w:rPr>
          <w:rFonts w:hint="default" w:ascii="宋体" w:hAnsi="宋体" w:eastAsia="宋体" w:cs="宋体"/>
          <w:b/>
          <w:bCs/>
          <w:kern w:val="0"/>
          <w:szCs w:val="21"/>
          <w:highlight w:val="none"/>
          <w:lang w:val="en-US" w:eastAsia="zh-CN"/>
        </w:rPr>
      </w:pPr>
      <w:r>
        <w:rPr>
          <w:rFonts w:hint="eastAsia" w:ascii="宋体" w:hAnsi="宋体" w:eastAsia="宋体" w:cs="宋体"/>
          <w:b/>
          <w:bCs/>
          <w:kern w:val="0"/>
          <w:szCs w:val="21"/>
          <w:highlight w:val="none"/>
        </w:rPr>
        <w:t>3</w:t>
      </w:r>
      <w:r>
        <w:rPr>
          <w:rFonts w:hint="eastAsia" w:ascii="宋体" w:hAnsi="宋体" w:eastAsia="宋体" w:cs="宋体"/>
          <w:b/>
          <w:bCs/>
          <w:kern w:val="0"/>
          <w:szCs w:val="21"/>
          <w:highlight w:val="none"/>
          <w:lang w:val="en-US" w:eastAsia="zh-CN"/>
        </w:rPr>
        <w:t>3</w:t>
      </w:r>
      <w:r>
        <w:rPr>
          <w:rFonts w:hint="eastAsia" w:ascii="宋体" w:hAnsi="宋体" w:eastAsia="宋体" w:cs="宋体"/>
          <w:b/>
          <w:bCs/>
          <w:kern w:val="0"/>
          <w:szCs w:val="21"/>
          <w:highlight w:val="none"/>
        </w:rPr>
        <w:t>.</w:t>
      </w:r>
      <w:r>
        <w:rPr>
          <w:rFonts w:hint="eastAsia" w:ascii="宋体" w:hAnsi="宋体" w:eastAsia="宋体" w:cs="宋体"/>
          <w:b/>
          <w:bCs/>
          <w:kern w:val="0"/>
          <w:szCs w:val="21"/>
          <w:highlight w:val="none"/>
          <w:lang w:val="en-US" w:eastAsia="zh-CN"/>
        </w:rPr>
        <w:t>评标表格</w:t>
      </w:r>
    </w:p>
    <w:p>
      <w:pPr>
        <w:spacing w:line="360" w:lineRule="auto"/>
        <w:ind w:firstLine="420" w:firstLineChars="200"/>
        <w:jc w:val="left"/>
        <w:rPr>
          <w:rFonts w:hint="eastAsia" w:ascii="宋体" w:hAnsi="宋体" w:eastAsia="宋体" w:cs="宋体"/>
          <w:szCs w:val="21"/>
          <w:highlight w:val="none"/>
        </w:rPr>
      </w:pPr>
    </w:p>
    <w:p>
      <w:pPr>
        <w:adjustRightInd w:val="0"/>
        <w:snapToGrid w:val="0"/>
        <w:spacing w:line="360" w:lineRule="auto"/>
        <w:jc w:val="center"/>
        <w:rPr>
          <w:rFonts w:ascii="宋体" w:hAnsi="宋体" w:eastAsia="宋体" w:cs="宋体"/>
          <w:b/>
          <w:kern w:val="0"/>
          <w:sz w:val="28"/>
          <w:szCs w:val="28"/>
          <w:highlight w:val="none"/>
        </w:rPr>
      </w:pPr>
      <w:r>
        <w:rPr>
          <w:rFonts w:hint="eastAsia" w:ascii="宋体" w:hAnsi="宋体" w:eastAsia="宋体" w:cs="宋体"/>
          <w:b/>
          <w:kern w:val="0"/>
          <w:sz w:val="28"/>
          <w:szCs w:val="28"/>
          <w:highlight w:val="none"/>
        </w:rPr>
        <w:t>商务标定性评审表</w:t>
      </w:r>
    </w:p>
    <w:p>
      <w:pPr>
        <w:adjustRightInd w:val="0"/>
        <w:snapToGrid w:val="0"/>
        <w:spacing w:line="360" w:lineRule="auto"/>
        <w:rPr>
          <w:rFonts w:ascii="宋体" w:hAnsi="宋体" w:eastAsia="宋体" w:cs="宋体"/>
          <w:b/>
          <w:kern w:val="0"/>
          <w:szCs w:val="21"/>
          <w:highlight w:val="none"/>
        </w:rPr>
      </w:pPr>
      <w:r>
        <w:rPr>
          <w:rFonts w:hint="eastAsia" w:ascii="宋体" w:hAnsi="宋体" w:eastAsia="宋体" w:cs="宋体"/>
          <w:kern w:val="0"/>
          <w:szCs w:val="21"/>
          <w:highlight w:val="none"/>
        </w:rPr>
        <w:t>标段名称：                                               投标单位：</w:t>
      </w:r>
    </w:p>
    <w:tbl>
      <w:tblPr>
        <w:tblStyle w:val="77"/>
        <w:tblW w:w="87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555"/>
        <w:gridCol w:w="1560"/>
        <w:gridCol w:w="1169"/>
        <w:gridCol w:w="3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19" w:type="dxa"/>
            <w:vAlign w:val="center"/>
          </w:tcPr>
          <w:p>
            <w:pPr>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序号</w:t>
            </w:r>
          </w:p>
        </w:tc>
        <w:tc>
          <w:tcPr>
            <w:tcW w:w="1555" w:type="dxa"/>
            <w:vAlign w:val="center"/>
          </w:tcPr>
          <w:p>
            <w:pPr>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评审项目</w:t>
            </w:r>
          </w:p>
        </w:tc>
        <w:tc>
          <w:tcPr>
            <w:tcW w:w="1560" w:type="dxa"/>
            <w:vAlign w:val="center"/>
          </w:tcPr>
          <w:p>
            <w:pPr>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评审内容</w:t>
            </w:r>
          </w:p>
        </w:tc>
        <w:tc>
          <w:tcPr>
            <w:tcW w:w="1169" w:type="dxa"/>
            <w:vAlign w:val="center"/>
          </w:tcPr>
          <w:p>
            <w:pPr>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优点</w:t>
            </w:r>
          </w:p>
        </w:tc>
        <w:tc>
          <w:tcPr>
            <w:tcW w:w="3861" w:type="dxa"/>
            <w:vAlign w:val="center"/>
          </w:tcPr>
          <w:p>
            <w:pPr>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存在缺陷或签订合同前应注意和澄清事项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19" w:type="dxa"/>
            <w:vAlign w:val="center"/>
          </w:tcPr>
          <w:p>
            <w:pPr>
              <w:adjustRightInd w:val="0"/>
              <w:snapToGrid w:val="0"/>
              <w:spacing w:line="360" w:lineRule="auto"/>
              <w:jc w:val="center"/>
              <w:rPr>
                <w:rFonts w:ascii="宋体" w:hAnsi="宋体" w:eastAsia="宋体" w:cs="宋体"/>
                <w:kern w:val="0"/>
                <w:szCs w:val="21"/>
                <w:highlight w:val="none"/>
              </w:rPr>
            </w:pPr>
            <w:bookmarkStart w:id="48" w:name="商务标定性评审表" w:colFirst="0" w:colLast="0"/>
          </w:p>
        </w:tc>
        <w:tc>
          <w:tcPr>
            <w:tcW w:w="1555" w:type="dxa"/>
            <w:vAlign w:val="center"/>
          </w:tcPr>
          <w:p>
            <w:pPr>
              <w:adjustRightInd w:val="0"/>
              <w:snapToGrid w:val="0"/>
              <w:spacing w:line="360" w:lineRule="auto"/>
              <w:jc w:val="left"/>
              <w:rPr>
                <w:rFonts w:ascii="宋体" w:hAnsi="宋体" w:eastAsia="宋体" w:cs="宋体"/>
                <w:kern w:val="0"/>
                <w:szCs w:val="21"/>
                <w:highlight w:val="none"/>
              </w:rPr>
            </w:pPr>
          </w:p>
        </w:tc>
        <w:tc>
          <w:tcPr>
            <w:tcW w:w="1560" w:type="dxa"/>
            <w:vAlign w:val="center"/>
          </w:tcPr>
          <w:p>
            <w:pPr>
              <w:adjustRightInd w:val="0"/>
              <w:snapToGrid w:val="0"/>
              <w:spacing w:line="360" w:lineRule="auto"/>
              <w:jc w:val="left"/>
              <w:rPr>
                <w:rFonts w:ascii="宋体" w:hAnsi="宋体" w:eastAsia="宋体" w:cs="宋体"/>
                <w:kern w:val="0"/>
                <w:szCs w:val="21"/>
                <w:highlight w:val="none"/>
              </w:rPr>
            </w:pPr>
          </w:p>
        </w:tc>
        <w:tc>
          <w:tcPr>
            <w:tcW w:w="1169" w:type="dxa"/>
            <w:vAlign w:val="center"/>
          </w:tcPr>
          <w:p>
            <w:pPr>
              <w:adjustRightInd w:val="0"/>
              <w:snapToGrid w:val="0"/>
              <w:spacing w:line="360" w:lineRule="auto"/>
              <w:jc w:val="left"/>
              <w:rPr>
                <w:rFonts w:ascii="宋体" w:hAnsi="宋体" w:eastAsia="宋体" w:cs="宋体"/>
                <w:kern w:val="0"/>
                <w:szCs w:val="21"/>
                <w:highlight w:val="none"/>
              </w:rPr>
            </w:pPr>
          </w:p>
        </w:tc>
        <w:tc>
          <w:tcPr>
            <w:tcW w:w="3861" w:type="dxa"/>
            <w:vAlign w:val="center"/>
          </w:tcPr>
          <w:p>
            <w:pPr>
              <w:adjustRightInd w:val="0"/>
              <w:snapToGrid w:val="0"/>
              <w:spacing w:line="360" w:lineRule="auto"/>
              <w:jc w:val="center"/>
              <w:rPr>
                <w:rFonts w:ascii="宋体" w:hAnsi="宋体" w:eastAsia="宋体" w:cs="宋体"/>
                <w:kern w:val="0"/>
                <w:szCs w:val="21"/>
                <w:highlight w:val="none"/>
              </w:rPr>
            </w:pPr>
          </w:p>
        </w:tc>
      </w:tr>
      <w:bookmarkEnd w:id="4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64" w:type="dxa"/>
            <w:gridSpan w:val="5"/>
            <w:vAlign w:val="center"/>
          </w:tcPr>
          <w:p>
            <w:pPr>
              <w:adjustRightInd w:val="0"/>
              <w:snapToGrid w:val="0"/>
              <w:spacing w:line="360" w:lineRule="auto"/>
              <w:jc w:val="left"/>
              <w:rPr>
                <w:rFonts w:ascii="宋体" w:hAnsi="宋体" w:eastAsia="宋体" w:cs="宋体"/>
                <w:kern w:val="0"/>
                <w:szCs w:val="21"/>
                <w:highlight w:val="none"/>
              </w:rPr>
            </w:pPr>
            <w:r>
              <w:rPr>
                <w:rFonts w:hint="eastAsia" w:ascii="宋体" w:hAnsi="宋体" w:eastAsia="宋体" w:cs="宋体"/>
                <w:kern w:val="0"/>
                <w:szCs w:val="21"/>
                <w:highlight w:val="none"/>
              </w:rPr>
              <w:t>综合评价等级：□合格    □不合格</w:t>
            </w:r>
          </w:p>
        </w:tc>
      </w:tr>
    </w:tbl>
    <w:p>
      <w:pPr>
        <w:adjustRightInd w:val="0"/>
        <w:snapToGrid w:val="0"/>
        <w:spacing w:line="360" w:lineRule="auto"/>
        <w:rPr>
          <w:rFonts w:ascii="宋体" w:hAnsi="宋体" w:eastAsia="宋体" w:cs="宋体"/>
          <w:kern w:val="0"/>
          <w:szCs w:val="21"/>
          <w:highlight w:val="none"/>
        </w:rPr>
      </w:pPr>
      <w:r>
        <w:rPr>
          <w:rFonts w:hint="eastAsia" w:ascii="宋体" w:hAnsi="宋体" w:eastAsia="宋体" w:cs="宋体"/>
          <w:kern w:val="0"/>
          <w:szCs w:val="21"/>
          <w:highlight w:val="none"/>
        </w:rPr>
        <w:t>评标专家：                                  评标日期：    年  月  日</w:t>
      </w:r>
    </w:p>
    <w:p>
      <w:pPr>
        <w:adjustRightInd w:val="0"/>
        <w:snapToGrid w:val="0"/>
        <w:spacing w:line="360" w:lineRule="auto"/>
        <w:rPr>
          <w:rFonts w:ascii="宋体" w:hAnsi="宋体" w:eastAsia="宋体" w:cs="宋体"/>
          <w:kern w:val="0"/>
          <w:szCs w:val="21"/>
          <w:highlight w:val="none"/>
        </w:rPr>
      </w:pPr>
      <w:r>
        <w:rPr>
          <w:rFonts w:hint="eastAsia" w:ascii="宋体" w:hAnsi="宋体" w:eastAsia="宋体" w:cs="宋体"/>
          <w:kern w:val="0"/>
          <w:szCs w:val="21"/>
          <w:highlight w:val="none"/>
        </w:rPr>
        <w:t>备注：</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1、本表适用于专家独立评审使用；</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2、指出各评审项的优点、存在缺陷或签订合同前应注意和澄清事项；</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kern w:val="0"/>
          <w:szCs w:val="21"/>
          <w:highlight w:val="none"/>
        </w:rPr>
        <w:t>3、综合评价等级仅分为合格或不合格两个等级，不合格仅限于符合招标文件废标、无效标情形以及投标文件违反国家强制性条文标准的情形。</w:t>
      </w:r>
    </w:p>
    <w:p>
      <w:pPr>
        <w:spacing w:line="360" w:lineRule="auto"/>
        <w:ind w:firstLine="420" w:firstLineChars="200"/>
        <w:jc w:val="left"/>
        <w:rPr>
          <w:rFonts w:ascii="宋体" w:hAnsi="宋体" w:eastAsia="宋体" w:cs="宋体"/>
          <w:strike/>
          <w:szCs w:val="21"/>
          <w:highlight w:val="none"/>
        </w:rPr>
      </w:pPr>
    </w:p>
    <w:p>
      <w:pPr>
        <w:adjustRightInd w:val="0"/>
        <w:snapToGrid w:val="0"/>
        <w:spacing w:line="360" w:lineRule="auto"/>
        <w:jc w:val="center"/>
        <w:rPr>
          <w:rFonts w:ascii="宋体" w:hAnsi="宋体" w:eastAsia="宋体" w:cs="宋体"/>
          <w:b/>
          <w:kern w:val="0"/>
          <w:sz w:val="28"/>
          <w:szCs w:val="28"/>
          <w:highlight w:val="none"/>
        </w:rPr>
      </w:pPr>
      <w:r>
        <w:rPr>
          <w:rFonts w:hint="eastAsia" w:ascii="宋体" w:hAnsi="宋体" w:eastAsia="宋体" w:cs="宋体"/>
          <w:b/>
          <w:kern w:val="0"/>
          <w:sz w:val="28"/>
          <w:szCs w:val="28"/>
          <w:highlight w:val="none"/>
        </w:rPr>
        <w:t>技术标定性评审表</w:t>
      </w:r>
    </w:p>
    <w:p>
      <w:pPr>
        <w:adjustRightInd w:val="0"/>
        <w:snapToGrid w:val="0"/>
        <w:spacing w:line="360" w:lineRule="auto"/>
        <w:rPr>
          <w:rFonts w:ascii="宋体" w:hAnsi="宋体" w:eastAsia="宋体" w:cs="宋体"/>
          <w:b/>
          <w:kern w:val="0"/>
          <w:szCs w:val="21"/>
          <w:highlight w:val="none"/>
        </w:rPr>
      </w:pPr>
      <w:r>
        <w:rPr>
          <w:rFonts w:hint="eastAsia" w:ascii="宋体" w:hAnsi="宋体" w:eastAsia="宋体" w:cs="宋体"/>
          <w:kern w:val="0"/>
          <w:szCs w:val="21"/>
          <w:highlight w:val="none"/>
        </w:rPr>
        <w:t>标段名称：                                               投标单位：</w:t>
      </w:r>
    </w:p>
    <w:tbl>
      <w:tblPr>
        <w:tblStyle w:val="77"/>
        <w:tblW w:w="87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555"/>
        <w:gridCol w:w="1560"/>
        <w:gridCol w:w="1169"/>
        <w:gridCol w:w="3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19" w:type="dxa"/>
            <w:vAlign w:val="center"/>
          </w:tcPr>
          <w:p>
            <w:pPr>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序号</w:t>
            </w:r>
          </w:p>
        </w:tc>
        <w:tc>
          <w:tcPr>
            <w:tcW w:w="1555" w:type="dxa"/>
            <w:vAlign w:val="center"/>
          </w:tcPr>
          <w:p>
            <w:pPr>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评审项目</w:t>
            </w:r>
          </w:p>
        </w:tc>
        <w:tc>
          <w:tcPr>
            <w:tcW w:w="1560" w:type="dxa"/>
            <w:vAlign w:val="center"/>
          </w:tcPr>
          <w:p>
            <w:pPr>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评审内容</w:t>
            </w:r>
          </w:p>
        </w:tc>
        <w:tc>
          <w:tcPr>
            <w:tcW w:w="1169" w:type="dxa"/>
            <w:vAlign w:val="center"/>
          </w:tcPr>
          <w:p>
            <w:pPr>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优点</w:t>
            </w:r>
          </w:p>
        </w:tc>
        <w:tc>
          <w:tcPr>
            <w:tcW w:w="3861" w:type="dxa"/>
            <w:vAlign w:val="center"/>
          </w:tcPr>
          <w:p>
            <w:pPr>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存在缺陷或签订合同前应注意和澄清事项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19" w:type="dxa"/>
            <w:vAlign w:val="center"/>
          </w:tcPr>
          <w:p>
            <w:pPr>
              <w:adjustRightInd w:val="0"/>
              <w:snapToGrid w:val="0"/>
              <w:spacing w:line="360" w:lineRule="auto"/>
              <w:jc w:val="center"/>
              <w:rPr>
                <w:rFonts w:ascii="宋体" w:hAnsi="宋体" w:eastAsia="宋体" w:cs="宋体"/>
                <w:kern w:val="0"/>
                <w:szCs w:val="21"/>
                <w:highlight w:val="none"/>
              </w:rPr>
            </w:pPr>
            <w:bookmarkStart w:id="49" w:name="技术标定性评审表" w:colFirst="0" w:colLast="0"/>
          </w:p>
        </w:tc>
        <w:tc>
          <w:tcPr>
            <w:tcW w:w="1555" w:type="dxa"/>
            <w:vAlign w:val="center"/>
          </w:tcPr>
          <w:p>
            <w:pPr>
              <w:adjustRightInd w:val="0"/>
              <w:snapToGrid w:val="0"/>
              <w:spacing w:line="360" w:lineRule="auto"/>
              <w:jc w:val="left"/>
              <w:rPr>
                <w:rFonts w:ascii="宋体" w:hAnsi="宋体" w:eastAsia="宋体" w:cs="宋体"/>
                <w:kern w:val="0"/>
                <w:szCs w:val="21"/>
                <w:highlight w:val="none"/>
              </w:rPr>
            </w:pPr>
          </w:p>
        </w:tc>
        <w:tc>
          <w:tcPr>
            <w:tcW w:w="1560" w:type="dxa"/>
            <w:vAlign w:val="center"/>
          </w:tcPr>
          <w:p>
            <w:pPr>
              <w:adjustRightInd w:val="0"/>
              <w:snapToGrid w:val="0"/>
              <w:spacing w:line="360" w:lineRule="auto"/>
              <w:jc w:val="left"/>
              <w:rPr>
                <w:rFonts w:ascii="宋体" w:hAnsi="宋体" w:eastAsia="宋体" w:cs="宋体"/>
                <w:kern w:val="0"/>
                <w:szCs w:val="21"/>
                <w:highlight w:val="none"/>
              </w:rPr>
            </w:pPr>
          </w:p>
        </w:tc>
        <w:tc>
          <w:tcPr>
            <w:tcW w:w="1169" w:type="dxa"/>
            <w:vAlign w:val="center"/>
          </w:tcPr>
          <w:p>
            <w:pPr>
              <w:adjustRightInd w:val="0"/>
              <w:snapToGrid w:val="0"/>
              <w:spacing w:line="360" w:lineRule="auto"/>
              <w:jc w:val="left"/>
              <w:rPr>
                <w:rFonts w:ascii="宋体" w:hAnsi="宋体" w:eastAsia="宋体" w:cs="宋体"/>
                <w:kern w:val="0"/>
                <w:szCs w:val="21"/>
                <w:highlight w:val="none"/>
              </w:rPr>
            </w:pPr>
          </w:p>
        </w:tc>
        <w:tc>
          <w:tcPr>
            <w:tcW w:w="3861" w:type="dxa"/>
            <w:vAlign w:val="center"/>
          </w:tcPr>
          <w:p>
            <w:pPr>
              <w:adjustRightInd w:val="0"/>
              <w:snapToGrid w:val="0"/>
              <w:spacing w:line="360" w:lineRule="auto"/>
              <w:jc w:val="center"/>
              <w:rPr>
                <w:rFonts w:ascii="宋体" w:hAnsi="宋体" w:eastAsia="宋体" w:cs="宋体"/>
                <w:kern w:val="0"/>
                <w:szCs w:val="21"/>
                <w:highlight w:val="none"/>
              </w:rPr>
            </w:pPr>
          </w:p>
        </w:tc>
      </w:tr>
      <w:bookmarkEnd w:id="4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64" w:type="dxa"/>
            <w:gridSpan w:val="5"/>
            <w:vAlign w:val="center"/>
          </w:tcPr>
          <w:p>
            <w:pPr>
              <w:adjustRightInd w:val="0"/>
              <w:snapToGrid w:val="0"/>
              <w:spacing w:line="360" w:lineRule="auto"/>
              <w:jc w:val="left"/>
              <w:rPr>
                <w:rFonts w:ascii="宋体" w:hAnsi="宋体" w:eastAsia="宋体" w:cs="宋体"/>
                <w:kern w:val="0"/>
                <w:szCs w:val="21"/>
                <w:highlight w:val="none"/>
              </w:rPr>
            </w:pPr>
            <w:r>
              <w:rPr>
                <w:rFonts w:hint="eastAsia" w:ascii="宋体" w:hAnsi="宋体" w:eastAsia="宋体" w:cs="宋体"/>
                <w:kern w:val="0"/>
                <w:szCs w:val="21"/>
                <w:highlight w:val="none"/>
              </w:rPr>
              <w:t>综合评价等级：□合格    □不合格</w:t>
            </w:r>
          </w:p>
        </w:tc>
      </w:tr>
    </w:tbl>
    <w:p>
      <w:pPr>
        <w:adjustRightInd w:val="0"/>
        <w:snapToGrid w:val="0"/>
        <w:spacing w:line="360" w:lineRule="auto"/>
        <w:rPr>
          <w:rFonts w:ascii="宋体" w:hAnsi="宋体" w:eastAsia="宋体" w:cs="宋体"/>
          <w:kern w:val="0"/>
          <w:szCs w:val="21"/>
          <w:highlight w:val="none"/>
        </w:rPr>
      </w:pPr>
      <w:r>
        <w:rPr>
          <w:rFonts w:hint="eastAsia" w:ascii="宋体" w:hAnsi="宋体" w:eastAsia="宋体" w:cs="宋体"/>
          <w:kern w:val="0"/>
          <w:szCs w:val="21"/>
          <w:highlight w:val="none"/>
        </w:rPr>
        <w:t>评标专家：                                  评标日期：    年  月  日</w:t>
      </w:r>
    </w:p>
    <w:p>
      <w:pPr>
        <w:adjustRightInd w:val="0"/>
        <w:snapToGrid w:val="0"/>
        <w:spacing w:line="360" w:lineRule="auto"/>
        <w:rPr>
          <w:rFonts w:ascii="宋体" w:hAnsi="宋体" w:eastAsia="宋体" w:cs="宋体"/>
          <w:kern w:val="0"/>
          <w:szCs w:val="21"/>
          <w:highlight w:val="none"/>
        </w:rPr>
      </w:pPr>
      <w:r>
        <w:rPr>
          <w:rFonts w:hint="eastAsia" w:ascii="宋体" w:hAnsi="宋体" w:eastAsia="宋体" w:cs="宋体"/>
          <w:kern w:val="0"/>
          <w:szCs w:val="21"/>
          <w:highlight w:val="none"/>
        </w:rPr>
        <w:t>备注：</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1、本表适用于专家独立评审使用；</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2、指出各评审项的优点、存在缺陷或签订合同前应注意和澄清事项；</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kern w:val="0"/>
          <w:szCs w:val="21"/>
          <w:highlight w:val="none"/>
        </w:rPr>
        <w:t>3、综合评价等级仅分为合格或不合格两个等级，不合格仅限于符合招标文件废标、无效标情形以及投标文件违反国家强制性条文标准的情形。</w:t>
      </w:r>
    </w:p>
    <w:p>
      <w:pPr>
        <w:spacing w:line="360" w:lineRule="auto"/>
        <w:ind w:firstLine="420" w:firstLineChars="200"/>
        <w:jc w:val="left"/>
        <w:rPr>
          <w:rFonts w:ascii="宋体" w:hAnsi="宋体"/>
          <w:szCs w:val="21"/>
          <w:highlight w:val="none"/>
        </w:rPr>
      </w:pPr>
    </w:p>
    <w:p>
      <w:pPr>
        <w:spacing w:line="360" w:lineRule="auto"/>
        <w:ind w:left="2940" w:firstLine="420"/>
        <w:outlineLvl w:val="2"/>
        <w:rPr>
          <w:rFonts w:ascii="黑体" w:hAnsi="宋体" w:eastAsia="黑体"/>
          <w:bCs/>
          <w:snapToGrid w:val="0"/>
          <w:kern w:val="0"/>
          <w:sz w:val="30"/>
          <w:highlight w:val="none"/>
        </w:rPr>
      </w:pPr>
      <w:bookmarkStart w:id="50" w:name="_Toc3102"/>
      <w:bookmarkStart w:id="51" w:name="_Toc1812"/>
      <w:r>
        <w:rPr>
          <w:rFonts w:hint="eastAsia" w:ascii="黑体" w:hAnsi="宋体" w:eastAsia="黑体"/>
          <w:bCs/>
          <w:snapToGrid w:val="0"/>
          <w:kern w:val="0"/>
          <w:sz w:val="30"/>
          <w:highlight w:val="none"/>
        </w:rPr>
        <w:t>（六）定标</w:t>
      </w:r>
      <w:bookmarkEnd w:id="50"/>
      <w:bookmarkEnd w:id="51"/>
    </w:p>
    <w:p>
      <w:pPr>
        <w:adjustRightInd w:val="0"/>
        <w:snapToGrid w:val="0"/>
        <w:spacing w:line="360" w:lineRule="auto"/>
        <w:ind w:firstLine="422" w:firstLineChars="200"/>
        <w:jc w:val="left"/>
        <w:rPr>
          <w:rFonts w:ascii="宋体" w:hAnsi="宋体" w:eastAsia="宋体" w:cs="宋体"/>
          <w:b/>
          <w:kern w:val="0"/>
          <w:szCs w:val="21"/>
          <w:highlight w:val="none"/>
        </w:rPr>
      </w:pPr>
      <w:r>
        <w:rPr>
          <w:rFonts w:hint="eastAsia" w:ascii="宋体" w:hAnsi="宋体" w:eastAsia="宋体" w:cs="宋体"/>
          <w:b/>
          <w:kern w:val="0"/>
          <w:szCs w:val="21"/>
          <w:highlight w:val="none"/>
          <w:lang w:val="en-US" w:eastAsia="zh-CN"/>
        </w:rPr>
        <w:t>34.</w:t>
      </w:r>
      <w:r>
        <w:rPr>
          <w:rFonts w:hint="eastAsia" w:ascii="宋体" w:hAnsi="宋体" w:eastAsia="宋体" w:cs="宋体"/>
          <w:b/>
          <w:kern w:val="0"/>
          <w:szCs w:val="21"/>
          <w:highlight w:val="none"/>
        </w:rPr>
        <w:t>清标</w:t>
      </w:r>
    </w:p>
    <w:p>
      <w:pPr>
        <w:adjustRightInd w:val="0"/>
        <w:snapToGrid w:val="0"/>
        <w:spacing w:line="360" w:lineRule="auto"/>
        <w:ind w:firstLine="420" w:firstLineChars="200"/>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kern w:val="0"/>
          <w:szCs w:val="21"/>
          <w:highlight w:val="none"/>
          <w:lang w:val="en-US" w:eastAsia="zh-CN"/>
        </w:rPr>
        <w:t>34.1</w:t>
      </w:r>
      <w:r>
        <w:rPr>
          <w:rFonts w:hint="eastAsia" w:ascii="宋体" w:hAnsi="宋体" w:eastAsia="宋体" w:cs="宋体"/>
          <w:kern w:val="0"/>
          <w:szCs w:val="21"/>
          <w:highlight w:val="none"/>
        </w:rPr>
        <w:t xml:space="preserve"> 在开展定标前，招标人可以自行或委托专</w:t>
      </w:r>
      <w:r>
        <w:rPr>
          <w:rFonts w:hint="eastAsia" w:ascii="宋体" w:hAnsi="宋体" w:eastAsia="宋体" w:cs="宋体"/>
          <w:color w:val="000000" w:themeColor="text1"/>
          <w:kern w:val="0"/>
          <w:szCs w:val="21"/>
          <w:highlight w:val="none"/>
          <w14:textFill>
            <w14:solidFill>
              <w14:schemeClr w14:val="tx1"/>
            </w14:solidFill>
          </w14:textFill>
        </w:rPr>
        <w:t>业机构</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含邀请专家</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方式</w:t>
      </w:r>
      <w:r>
        <w:rPr>
          <w:rFonts w:hint="eastAsia" w:ascii="宋体" w:hAnsi="宋体" w:eastAsia="宋体" w:cs="宋体"/>
          <w:color w:val="000000" w:themeColor="text1"/>
          <w:kern w:val="0"/>
          <w:szCs w:val="21"/>
          <w:highlight w:val="none"/>
          <w14:textFill>
            <w14:solidFill>
              <w14:schemeClr w14:val="tx1"/>
            </w14:solidFill>
          </w14:textFill>
        </w:rPr>
        <w:t>开展清标工作</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清标人员数量为5人以上单数。</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34</w:t>
      </w:r>
      <w:r>
        <w:rPr>
          <w:rFonts w:hint="eastAsia" w:ascii="宋体" w:hAnsi="宋体" w:eastAsia="宋体" w:cs="宋体"/>
          <w:color w:val="000000" w:themeColor="text1"/>
          <w:kern w:val="0"/>
          <w:szCs w:val="21"/>
          <w:highlight w:val="none"/>
          <w14:textFill>
            <w14:solidFill>
              <w14:schemeClr w14:val="tx1"/>
            </w14:solidFill>
          </w14:textFill>
        </w:rPr>
        <w:t xml:space="preserve">.2 </w:t>
      </w:r>
      <w:r>
        <w:rPr>
          <w:rFonts w:hint="eastAsia" w:ascii="宋体" w:hAnsi="宋体" w:eastAsia="宋体" w:cs="宋体"/>
          <w:color w:val="000000" w:themeColor="text1"/>
          <w:szCs w:val="21"/>
          <w:highlight w:val="none"/>
          <w:lang w:val="en-US" w:eastAsia="zh-CN"/>
          <w14:textFill>
            <w14:solidFill>
              <w14:schemeClr w14:val="tx1"/>
            </w14:solidFill>
          </w14:textFill>
        </w:rPr>
        <w:t>清标要素由招标人根据项目实际设置，</w:t>
      </w:r>
      <w:r>
        <w:rPr>
          <w:rFonts w:hint="eastAsia" w:ascii="宋体" w:hAnsi="宋体" w:eastAsia="宋体" w:cs="宋体"/>
          <w:color w:val="000000" w:themeColor="text1"/>
          <w:kern w:val="0"/>
          <w:szCs w:val="21"/>
          <w:highlight w:val="none"/>
          <w14:textFill>
            <w14:solidFill>
              <w14:schemeClr w14:val="tx1"/>
            </w14:solidFill>
          </w14:textFill>
        </w:rPr>
        <w:t>清标工作包括对</w:t>
      </w:r>
      <w:r>
        <w:rPr>
          <w:rFonts w:hint="eastAsia" w:ascii="宋体" w:hAnsi="宋体" w:eastAsia="宋体" w:cs="宋体"/>
          <w:color w:val="000000" w:themeColor="text1"/>
          <w:szCs w:val="21"/>
          <w:highlight w:val="none"/>
          <w:lang w:val="en-US" w:eastAsia="zh-CN"/>
          <w14:textFill>
            <w14:solidFill>
              <w14:schemeClr w14:val="tx1"/>
            </w14:solidFill>
          </w14:textFill>
        </w:rPr>
        <w:t>评标专家的评审意见进行复核</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投标人及拟派项目负责人进行考察、质询，对投标文件或方案进行澄清与复核，对项目后期可能遇到的风险和问题进行评估等</w:t>
      </w:r>
      <w:r>
        <w:rPr>
          <w:rFonts w:hint="eastAsia" w:ascii="宋体" w:hAnsi="宋体" w:eastAsia="宋体" w:cs="宋体"/>
          <w:color w:val="000000" w:themeColor="text1"/>
          <w:szCs w:val="21"/>
          <w:highlight w:val="none"/>
          <w:lang w:val="en-US" w:eastAsia="zh-CN"/>
          <w14:textFill>
            <w14:solidFill>
              <w14:schemeClr w14:val="tx1"/>
            </w14:solidFill>
          </w14:textFill>
        </w:rPr>
        <w:t>。</w:t>
      </w:r>
    </w:p>
    <w:p>
      <w:pPr>
        <w:adjustRightInd w:val="0"/>
        <w:snapToGrid w:val="0"/>
        <w:spacing w:line="360" w:lineRule="auto"/>
        <w:ind w:firstLine="420" w:firstLineChars="200"/>
        <w:jc w:val="left"/>
        <w:rPr>
          <w:rFonts w:hint="eastAsia" w:ascii="宋体" w:hAnsi="宋体" w:eastAsia="宋体" w:cs="宋体"/>
          <w:b/>
          <w:color w:val="000000"/>
          <w:kern w:val="0"/>
          <w:szCs w:val="21"/>
          <w:highlight w:val="none"/>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34</w:t>
      </w:r>
      <w:r>
        <w:rPr>
          <w:rFonts w:hint="eastAsia" w:ascii="宋体" w:hAnsi="宋体" w:eastAsia="宋体" w:cs="宋体"/>
          <w:color w:val="000000" w:themeColor="text1"/>
          <w:kern w:val="0"/>
          <w:szCs w:val="21"/>
          <w:highlight w:val="none"/>
          <w14:textFill>
            <w14:solidFill>
              <w14:schemeClr w14:val="tx1"/>
            </w14:solidFill>
          </w14:textFill>
        </w:rPr>
        <w:t>.3 清标工作完成后，招标人应当形成清标报告，</w:t>
      </w:r>
      <w:r>
        <w:rPr>
          <w:rFonts w:hint="eastAsia" w:ascii="宋体" w:hAnsi="宋体" w:eastAsia="宋体" w:cs="宋体"/>
          <w:color w:val="000000" w:themeColor="text1"/>
          <w:kern w:val="0"/>
          <w:szCs w:val="21"/>
          <w:highlight w:val="none"/>
          <w:lang w:val="en-US" w:eastAsia="zh-CN"/>
          <w14:textFill>
            <w14:solidFill>
              <w14:schemeClr w14:val="tx1"/>
            </w14:solidFill>
          </w14:textFill>
        </w:rPr>
        <w:t>并在定标前将清标报告等相关资料上传至深圳市电子招标投标系统交易平台，</w:t>
      </w:r>
      <w:r>
        <w:rPr>
          <w:rFonts w:hint="eastAsia" w:ascii="宋体" w:hAnsi="宋体" w:eastAsia="宋体" w:cs="宋体"/>
          <w:color w:val="000000" w:themeColor="text1"/>
          <w:szCs w:val="21"/>
          <w:highlight w:val="none"/>
          <w:lang w:val="en-US" w:eastAsia="zh-CN"/>
          <w14:textFill>
            <w14:solidFill>
              <w14:schemeClr w14:val="tx1"/>
            </w14:solidFill>
          </w14:textFill>
        </w:rPr>
        <w:t>作为定标委员会定标的重要参考依据</w:t>
      </w:r>
      <w:r>
        <w:rPr>
          <w:rFonts w:hint="eastAsia" w:ascii="宋体" w:hAnsi="宋体" w:eastAsia="宋体" w:cs="宋体"/>
          <w:color w:val="000000" w:themeColor="text1"/>
          <w:kern w:val="0"/>
          <w:szCs w:val="21"/>
          <w:highlight w:val="none"/>
          <w14:textFill>
            <w14:solidFill>
              <w14:schemeClr w14:val="tx1"/>
            </w14:solidFill>
          </w14:textFill>
        </w:rPr>
        <w:t>。清标报告内容应</w:t>
      </w:r>
      <w:r>
        <w:rPr>
          <w:rFonts w:hint="eastAsia" w:ascii="宋体" w:hAnsi="宋体" w:eastAsia="宋体" w:cs="宋体"/>
          <w:kern w:val="0"/>
          <w:szCs w:val="21"/>
          <w:highlight w:val="none"/>
        </w:rPr>
        <w:t>当客观、公正、真实、有效。</w:t>
      </w:r>
    </w:p>
    <w:p>
      <w:pPr>
        <w:spacing w:line="360" w:lineRule="auto"/>
        <w:ind w:firstLine="422" w:firstLineChars="200"/>
        <w:jc w:val="left"/>
        <w:rPr>
          <w:rFonts w:ascii="宋体" w:hAnsi="宋体" w:eastAsia="宋体" w:cs="宋体"/>
          <w:szCs w:val="21"/>
          <w:highlight w:val="none"/>
        </w:rPr>
      </w:pPr>
      <w:r>
        <w:rPr>
          <w:rFonts w:hint="eastAsia" w:ascii="宋体" w:hAnsi="宋体" w:eastAsia="宋体" w:cs="宋体"/>
          <w:b/>
          <w:snapToGrid w:val="0"/>
          <w:kern w:val="0"/>
          <w:szCs w:val="21"/>
          <w:highlight w:val="none"/>
        </w:rPr>
        <w:t>3</w:t>
      </w:r>
      <w:r>
        <w:rPr>
          <w:rFonts w:hint="eastAsia" w:ascii="宋体" w:hAnsi="宋体" w:eastAsia="宋体" w:cs="宋体"/>
          <w:b/>
          <w:snapToGrid w:val="0"/>
          <w:kern w:val="0"/>
          <w:szCs w:val="21"/>
          <w:highlight w:val="none"/>
          <w:lang w:val="en-US" w:eastAsia="zh-CN"/>
        </w:rPr>
        <w:t>5</w:t>
      </w:r>
      <w:r>
        <w:rPr>
          <w:rFonts w:hint="eastAsia" w:ascii="宋体" w:hAnsi="宋体" w:eastAsia="宋体" w:cs="宋体"/>
          <w:b/>
          <w:snapToGrid w:val="0"/>
          <w:kern w:val="0"/>
          <w:szCs w:val="21"/>
          <w:highlight w:val="none"/>
        </w:rPr>
        <w:t>.定标方法</w:t>
      </w:r>
    </w:p>
    <w:p>
      <w:pPr>
        <w:adjustRightInd w:val="0"/>
        <w:snapToGrid w:val="0"/>
        <w:spacing w:line="360" w:lineRule="auto"/>
        <w:ind w:firstLine="420" w:firstLineChars="200"/>
        <w:rPr>
          <w:rFonts w:ascii="宋体" w:hAnsi="宋体" w:eastAsia="宋体" w:cs="宋体"/>
          <w:bCs/>
          <w:color w:val="000000"/>
          <w:kern w:val="0"/>
          <w:szCs w:val="21"/>
          <w:highlight w:val="none"/>
        </w:rPr>
      </w:pPr>
      <w:r>
        <w:rPr>
          <w:rFonts w:hint="eastAsia" w:ascii="宋体" w:hAnsi="宋体" w:eastAsia="宋体" w:cs="宋体"/>
          <w:color w:val="000000"/>
          <w:kern w:val="0"/>
          <w:szCs w:val="21"/>
          <w:highlight w:val="none"/>
        </w:rPr>
        <w:t>招标人在定标过程中，应当坚持择优与竞价相结合，择优为主。限制采用直接抽签方式进行定标。</w:t>
      </w:r>
      <w:r>
        <w:rPr>
          <w:rFonts w:hint="eastAsia" w:ascii="宋体" w:hAnsi="宋体" w:eastAsia="宋体" w:cs="宋体"/>
          <w:bCs/>
          <w:color w:val="000000"/>
          <w:kern w:val="0"/>
          <w:szCs w:val="21"/>
          <w:highlight w:val="none"/>
        </w:rPr>
        <w:t>招标人应采用下列方法在评标委员会推荐的合格投标人中确定中标人：</w:t>
      </w:r>
    </w:p>
    <w:p>
      <w:pPr>
        <w:spacing w:line="360" w:lineRule="auto"/>
        <w:ind w:firstLine="422" w:firstLineChars="200"/>
        <w:jc w:val="left"/>
        <w:rPr>
          <w:rFonts w:ascii="宋体" w:hAnsi="宋体" w:eastAsia="宋体" w:cs="宋体"/>
          <w:b/>
          <w:snapToGrid w:val="0"/>
          <w:kern w:val="0"/>
          <w:szCs w:val="21"/>
          <w:highlight w:val="none"/>
        </w:rPr>
      </w:pPr>
      <w:bookmarkStart w:id="52" w:name="票决定标法"/>
      <w:r>
        <w:rPr>
          <w:rFonts w:hint="eastAsia" w:ascii="宋体" w:hAnsi="宋体" w:eastAsia="宋体" w:cs="宋体"/>
          <w:b/>
          <w:snapToGrid w:val="0"/>
          <w:kern w:val="0"/>
          <w:szCs w:val="21"/>
          <w:highlight w:val="none"/>
        </w:rPr>
        <w:t>3</w:t>
      </w:r>
      <w:r>
        <w:rPr>
          <w:rFonts w:hint="eastAsia" w:ascii="宋体" w:hAnsi="宋体" w:eastAsia="宋体" w:cs="宋体"/>
          <w:b/>
          <w:snapToGrid w:val="0"/>
          <w:kern w:val="0"/>
          <w:szCs w:val="21"/>
          <w:highlight w:val="none"/>
          <w:lang w:val="en-US" w:eastAsia="zh-CN"/>
        </w:rPr>
        <w:t>5</w:t>
      </w:r>
      <w:r>
        <w:rPr>
          <w:rFonts w:hint="eastAsia" w:ascii="宋体" w:hAnsi="宋体" w:eastAsia="宋体" w:cs="宋体"/>
          <w:b/>
          <w:snapToGrid w:val="0"/>
          <w:kern w:val="0"/>
          <w:szCs w:val="21"/>
          <w:highlight w:val="none"/>
        </w:rPr>
        <w:t>.</w:t>
      </w:r>
      <w:r>
        <w:rPr>
          <w:rFonts w:hint="eastAsia" w:ascii="宋体" w:hAnsi="宋体" w:eastAsia="宋体" w:cs="宋体"/>
          <w:b/>
          <w:snapToGrid w:val="0"/>
          <w:kern w:val="0"/>
          <w:szCs w:val="21"/>
          <w:highlight w:val="none"/>
          <w:lang w:val="en-US" w:eastAsia="zh-CN"/>
        </w:rPr>
        <w:t>1</w:t>
      </w:r>
      <w:r>
        <w:rPr>
          <w:rFonts w:hint="eastAsia" w:ascii="宋体" w:hAnsi="宋体" w:eastAsia="宋体" w:cs="宋体"/>
          <w:b/>
          <w:kern w:val="0"/>
          <w:szCs w:val="21"/>
          <w:highlight w:val="none"/>
        </w:rPr>
        <w:t>直接</w:t>
      </w:r>
      <w:r>
        <w:rPr>
          <w:rFonts w:hint="eastAsia" w:ascii="宋体" w:hAnsi="宋体" w:eastAsia="宋体" w:cs="宋体"/>
          <w:b/>
          <w:snapToGrid w:val="0"/>
          <w:kern w:val="0"/>
          <w:szCs w:val="21"/>
          <w:highlight w:val="none"/>
        </w:rPr>
        <w:t>票决定标法</w:t>
      </w:r>
    </w:p>
    <w:p>
      <w:pPr>
        <w:adjustRightInd w:val="0"/>
        <w:snapToGri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招标人组建定标委员会，定标委员会成员对所有进入定标程序的投标人根据前附表确定的方式进行投票，根据得票数确定中标人。</w:t>
      </w:r>
    </w:p>
    <w:p>
      <w:pPr>
        <w:adjustRightInd w:val="0"/>
        <w:snapToGrid w:val="0"/>
        <w:spacing w:line="360" w:lineRule="auto"/>
        <w:ind w:firstLine="413" w:firstLineChars="196"/>
        <w:rPr>
          <w:rFonts w:ascii="宋体" w:hAnsi="宋体" w:eastAsia="宋体" w:cs="宋体"/>
          <w:b/>
          <w:bCs/>
          <w:color w:val="000000" w:themeColor="text1"/>
          <w:kern w:val="0"/>
          <w:highlight w:val="none"/>
          <w14:textFill>
            <w14:solidFill>
              <w14:schemeClr w14:val="tx1"/>
            </w14:solidFill>
          </w14:textFill>
        </w:rPr>
      </w:pPr>
      <w:r>
        <w:rPr>
          <w:rFonts w:hint="eastAsia" w:ascii="宋体" w:hAnsi="宋体" w:eastAsia="宋体" w:cs="宋体"/>
          <w:b/>
          <w:color w:val="000000" w:themeColor="text1"/>
          <w:kern w:val="0"/>
          <w:szCs w:val="21"/>
          <w:highlight w:val="none"/>
          <w:lang w:eastAsia="zh-CN"/>
          <w14:textFill>
            <w14:solidFill>
              <w14:schemeClr w14:val="tx1"/>
            </w14:solidFill>
          </w14:textFill>
        </w:rPr>
        <w:t>（</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b/>
          <w:color w:val="000000" w:themeColor="text1"/>
          <w:kern w:val="0"/>
          <w:szCs w:val="21"/>
          <w:highlight w:val="none"/>
          <w:lang w:eastAsia="zh-CN"/>
          <w14:textFill>
            <w14:solidFill>
              <w14:schemeClr w14:val="tx1"/>
            </w14:solidFill>
          </w14:textFill>
        </w:rPr>
        <w:t>）</w:t>
      </w:r>
      <w:r>
        <w:rPr>
          <w:rFonts w:hint="eastAsia" w:ascii="宋体" w:hAnsi="宋体" w:eastAsia="宋体" w:cs="宋体"/>
          <w:b/>
          <w:bCs/>
          <w:color w:val="000000" w:themeColor="text1"/>
          <w:kern w:val="0"/>
          <w:highlight w:val="none"/>
          <w14:textFill>
            <w14:solidFill>
              <w14:schemeClr w14:val="tx1"/>
            </w14:solidFill>
          </w14:textFill>
        </w:rPr>
        <w:t>票决方式：</w:t>
      </w:r>
    </w:p>
    <w:p>
      <w:pPr>
        <w:adjustRightInd w:val="0"/>
        <w:snapToGrid w:val="0"/>
        <w:spacing w:line="360" w:lineRule="auto"/>
        <w:ind w:firstLine="413" w:firstLineChars="196"/>
        <w:rPr>
          <w:rFonts w:ascii="宋体" w:hAnsi="宋体" w:eastAsia="宋体" w:cs="宋体"/>
          <w:b/>
          <w:bCs/>
          <w:color w:val="000000" w:themeColor="text1"/>
          <w:kern w:val="0"/>
          <w:highlight w:val="none"/>
          <w14:textFill>
            <w14:solidFill>
              <w14:schemeClr w14:val="tx1"/>
            </w14:solidFill>
          </w14:textFill>
        </w:rPr>
      </w:pPr>
      <w:r>
        <w:rPr>
          <w:rFonts w:hint="eastAsia" w:ascii="宋体" w:hAnsi="宋体" w:eastAsia="宋体" w:cs="宋体"/>
          <w:b/>
          <w:bCs/>
          <w:color w:val="000000" w:themeColor="text1"/>
          <w:kern w:val="0"/>
          <w:highlight w:val="none"/>
          <w14:textFill>
            <w14:solidFill>
              <w14:schemeClr w14:val="tx1"/>
            </w14:solidFill>
          </w14:textFill>
        </w:rPr>
        <w:t>①简单多数法</w:t>
      </w:r>
    </w:p>
    <w:p>
      <w:pPr>
        <w:adjustRightInd w:val="0"/>
        <w:snapToGrid w:val="0"/>
        <w:spacing w:line="360" w:lineRule="auto"/>
        <w:ind w:firstLine="411" w:firstLineChars="196"/>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a.投票规则：定标委员会成员按照招标文件规定的推荐人数，在各自的选票上填写相同数量的投标人名称或序号。</w:t>
      </w:r>
    </w:p>
    <w:p>
      <w:pPr>
        <w:adjustRightInd w:val="0"/>
        <w:snapToGrid w:val="0"/>
        <w:spacing w:line="360" w:lineRule="auto"/>
        <w:ind w:firstLine="411" w:firstLineChars="196"/>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b.计算规则：根据得票数的多少进行排名，推荐得票数最多的为中标人。投票结果中排序出现并列情形的，在不影响票决家数总数的情况下不须再次投票，投票结果中并列排序影响到结果时，以</w:t>
      </w:r>
      <w:r>
        <w:rPr>
          <w:rFonts w:hint="eastAsia" w:ascii="宋体" w:hAnsi="宋体" w:eastAsia="宋体" w:cs="宋体"/>
          <w:color w:val="000000" w:themeColor="text1"/>
          <w:kern w:val="0"/>
          <w:highlight w:val="none"/>
          <w:lang w:val="en-US" w:eastAsia="zh-CN"/>
          <w14:textFill>
            <w14:solidFill>
              <w14:schemeClr w14:val="tx1"/>
            </w14:solidFill>
          </w14:textFill>
        </w:rPr>
        <w:t>继续票决</w:t>
      </w:r>
      <w:r>
        <w:rPr>
          <w:rFonts w:hint="eastAsia" w:ascii="宋体" w:hAnsi="宋体" w:eastAsia="宋体" w:cs="宋体"/>
          <w:color w:val="000000" w:themeColor="text1"/>
          <w:kern w:val="0"/>
          <w:highlight w:val="none"/>
          <w14:textFill>
            <w14:solidFill>
              <w14:schemeClr w14:val="tx1"/>
            </w14:solidFill>
          </w14:textFill>
        </w:rPr>
        <w:t>的方式进行确定。</w:t>
      </w:r>
    </w:p>
    <w:p>
      <w:pPr>
        <w:adjustRightInd w:val="0"/>
        <w:snapToGrid w:val="0"/>
        <w:spacing w:line="360" w:lineRule="auto"/>
        <w:ind w:firstLine="413" w:firstLineChars="196"/>
        <w:rPr>
          <w:rFonts w:ascii="宋体" w:hAnsi="宋体" w:eastAsia="宋体" w:cs="宋体"/>
          <w:b/>
          <w:bCs/>
          <w:color w:val="000000" w:themeColor="text1"/>
          <w:kern w:val="0"/>
          <w:highlight w:val="none"/>
          <w14:textFill>
            <w14:solidFill>
              <w14:schemeClr w14:val="tx1"/>
            </w14:solidFill>
          </w14:textFill>
        </w:rPr>
      </w:pPr>
      <w:r>
        <w:rPr>
          <w:rFonts w:hint="eastAsia" w:ascii="宋体" w:hAnsi="宋体" w:eastAsia="宋体" w:cs="宋体"/>
          <w:b/>
          <w:bCs/>
          <w:color w:val="000000" w:themeColor="text1"/>
          <w:kern w:val="0"/>
          <w:highlight w:val="none"/>
          <w14:textFill>
            <w14:solidFill>
              <w14:schemeClr w14:val="tx1"/>
            </w14:solidFill>
          </w14:textFill>
        </w:rPr>
        <w:t>②简单多数法（且过半数）</w:t>
      </w:r>
    </w:p>
    <w:p>
      <w:pPr>
        <w:adjustRightInd w:val="0"/>
        <w:snapToGrid w:val="0"/>
        <w:spacing w:line="360" w:lineRule="auto"/>
        <w:ind w:firstLine="411" w:firstLineChars="196"/>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a.投票规则：定标委员会在进入投票范围的投标人中，以每人投票支持一个投标人的方式，得票最多且过半数的投标人为中标人。</w:t>
      </w:r>
    </w:p>
    <w:p>
      <w:pPr>
        <w:adjustRightInd w:val="0"/>
        <w:snapToGrid w:val="0"/>
        <w:spacing w:line="360" w:lineRule="auto"/>
        <w:ind w:firstLine="411" w:firstLineChars="196"/>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b.计算规则：当没有投标人得票超过半数时，选择得票较多的2个投标人（按上一轮得票多少的顺序选择，在选择第2个投标人时出现同票的投标人时，所有同票投标人一并纳入下一轮的投票范围）作为二次投票的范围，直至出现得票过半数的投标人为止。</w:t>
      </w:r>
    </w:p>
    <w:p>
      <w:pPr>
        <w:adjustRightInd w:val="0"/>
        <w:snapToGrid w:val="0"/>
        <w:spacing w:line="360" w:lineRule="auto"/>
        <w:ind w:firstLine="413" w:firstLineChars="196"/>
        <w:rPr>
          <w:rFonts w:ascii="宋体" w:hAnsi="宋体" w:eastAsia="宋体" w:cs="宋体"/>
          <w:b/>
          <w:bCs/>
          <w:color w:val="000000" w:themeColor="text1"/>
          <w:kern w:val="0"/>
          <w:highlight w:val="none"/>
          <w14:textFill>
            <w14:solidFill>
              <w14:schemeClr w14:val="tx1"/>
            </w14:solidFill>
          </w14:textFill>
        </w:rPr>
      </w:pPr>
      <w:r>
        <w:rPr>
          <w:rFonts w:hint="eastAsia" w:ascii="宋体" w:hAnsi="宋体" w:eastAsia="宋体" w:cs="宋体"/>
          <w:b/>
          <w:bCs/>
          <w:color w:val="000000" w:themeColor="text1"/>
          <w:kern w:val="0"/>
          <w:highlight w:val="none"/>
          <w14:textFill>
            <w14:solidFill>
              <w14:schemeClr w14:val="tx1"/>
            </w14:solidFill>
          </w14:textFill>
        </w:rPr>
        <w:t>③对比胜出法</w:t>
      </w:r>
    </w:p>
    <w:p>
      <w:pPr>
        <w:adjustRightInd w:val="0"/>
        <w:snapToGrid w:val="0"/>
        <w:spacing w:line="360" w:lineRule="auto"/>
        <w:ind w:firstLine="411" w:firstLineChars="196"/>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a.投票规则：每一张选票，都是所有进入定标程序的投标人的一个排列，该排列明确了先后顺序，即第一名、第二名，...，排列最后的为最后一名。</w:t>
      </w:r>
    </w:p>
    <w:p>
      <w:pPr>
        <w:adjustRightInd w:val="0"/>
        <w:snapToGrid w:val="0"/>
        <w:spacing w:line="360" w:lineRule="auto"/>
        <w:ind w:firstLine="411" w:firstLineChars="196"/>
        <w:jc w:val="left"/>
        <w:rPr>
          <w:rFonts w:hint="eastAsia" w:ascii="宋体" w:hAnsi="宋体" w:eastAsia="宋体" w:cs="宋体"/>
          <w:kern w:val="0"/>
          <w:szCs w:val="21"/>
          <w:highlight w:val="none"/>
        </w:rPr>
      </w:pPr>
      <w:r>
        <w:rPr>
          <w:rFonts w:hint="eastAsia" w:ascii="宋体" w:hAnsi="宋体" w:eastAsia="宋体" w:cs="宋体"/>
          <w:color w:val="000000" w:themeColor="text1"/>
          <w:kern w:val="0"/>
          <w:highlight w:val="none"/>
          <w14:textFill>
            <w14:solidFill>
              <w14:schemeClr w14:val="tx1"/>
            </w14:solidFill>
          </w14:textFill>
        </w:rPr>
        <w:t>b.计算规则：比较每个进入定标程序的投标人在一对一比较中的取胜次数，取胜次数最多的投标人胜出。假设两个投标人是A和B，那么把所有的选票分为两类：第一类是把A排在B前面的，第二类是把B排在A前面的。如果第一类的选票的数量多，那么为A胜，B负，记A取胜一次；如果第二类的选票的数量多，那么为A负，B胜，记B取胜一次。</w:t>
      </w:r>
    </w:p>
    <w:p>
      <w:pPr>
        <w:adjustRightInd w:val="0"/>
        <w:snapToGrid w:val="0"/>
        <w:spacing w:line="360" w:lineRule="auto"/>
        <w:ind w:firstLine="413" w:firstLineChars="196"/>
        <w:rPr>
          <w:rFonts w:hint="eastAsia" w:ascii="宋体" w:hAnsi="宋体" w:eastAsia="宋体" w:cs="宋体"/>
          <w:b/>
          <w:kern w:val="0"/>
          <w:szCs w:val="21"/>
          <w:highlight w:val="none"/>
          <w:lang w:val="en-US" w:eastAsia="zh-CN"/>
        </w:rPr>
      </w:pPr>
      <w:r>
        <w:rPr>
          <w:rFonts w:hint="eastAsia" w:ascii="宋体" w:hAnsi="宋体" w:eastAsia="宋体" w:cs="宋体"/>
          <w:b/>
          <w:snapToGrid w:val="0"/>
          <w:kern w:val="0"/>
          <w:szCs w:val="21"/>
          <w:highlight w:val="none"/>
        </w:rPr>
        <w:t>3</w:t>
      </w:r>
      <w:r>
        <w:rPr>
          <w:rFonts w:hint="eastAsia" w:ascii="宋体" w:hAnsi="宋体" w:eastAsia="宋体" w:cs="宋体"/>
          <w:b/>
          <w:snapToGrid w:val="0"/>
          <w:kern w:val="0"/>
          <w:szCs w:val="21"/>
          <w:highlight w:val="none"/>
          <w:lang w:val="en-US" w:eastAsia="zh-CN"/>
        </w:rPr>
        <w:t>5</w:t>
      </w:r>
      <w:r>
        <w:rPr>
          <w:rFonts w:hint="eastAsia" w:ascii="宋体" w:hAnsi="宋体" w:eastAsia="宋体" w:cs="宋体"/>
          <w:b/>
          <w:snapToGrid w:val="0"/>
          <w:kern w:val="0"/>
          <w:szCs w:val="21"/>
          <w:highlight w:val="none"/>
        </w:rPr>
        <w:t>.</w:t>
      </w:r>
      <w:r>
        <w:rPr>
          <w:rFonts w:hint="eastAsia" w:ascii="宋体" w:hAnsi="宋体" w:eastAsia="宋体" w:cs="宋体"/>
          <w:b/>
          <w:snapToGrid w:val="0"/>
          <w:kern w:val="0"/>
          <w:szCs w:val="21"/>
          <w:highlight w:val="none"/>
          <w:lang w:val="en-US" w:eastAsia="zh-CN"/>
        </w:rPr>
        <w:t>2</w:t>
      </w:r>
      <w:r>
        <w:rPr>
          <w:rFonts w:hint="eastAsia" w:ascii="宋体" w:hAnsi="宋体" w:eastAsia="宋体" w:cs="宋体"/>
          <w:b/>
          <w:kern w:val="0"/>
          <w:szCs w:val="21"/>
          <w:highlight w:val="none"/>
        </w:rPr>
        <w:t>逐轮票决定标</w:t>
      </w:r>
      <w:r>
        <w:rPr>
          <w:rFonts w:hint="eastAsia" w:ascii="宋体" w:hAnsi="宋体" w:eastAsia="宋体" w:cs="宋体"/>
          <w:b/>
          <w:kern w:val="0"/>
          <w:szCs w:val="21"/>
          <w:highlight w:val="none"/>
          <w:lang w:val="en-US" w:eastAsia="zh-CN"/>
        </w:rPr>
        <w:t>法</w:t>
      </w:r>
    </w:p>
    <w:p>
      <w:pPr>
        <w:adjustRightInd w:val="0"/>
        <w:snapToGrid w:val="0"/>
        <w:spacing w:line="360" w:lineRule="auto"/>
        <w:ind w:firstLine="411" w:firstLineChars="196"/>
        <w:rPr>
          <w:rFonts w:ascii="宋体" w:hAnsi="宋体" w:eastAsia="宋体" w:cs="宋体"/>
          <w:kern w:val="0"/>
          <w:szCs w:val="21"/>
          <w:highlight w:val="none"/>
        </w:rPr>
      </w:pPr>
      <w:r>
        <w:rPr>
          <w:rFonts w:hint="eastAsia" w:ascii="宋体" w:hAnsi="宋体" w:eastAsia="宋体" w:cs="宋体"/>
          <w:kern w:val="0"/>
          <w:szCs w:val="21"/>
          <w:highlight w:val="none"/>
        </w:rPr>
        <w:t>招标人组建定标委员会，定标委员会成员对所有进入定标程序的投标人根据前附表确定的方式进行逐轮投票，每轮以得票数确定进入下一轮投票的投标人直至确定中标人。</w:t>
      </w:r>
    </w:p>
    <w:p>
      <w:pPr>
        <w:adjustRightInd w:val="0"/>
        <w:snapToGrid w:val="0"/>
        <w:spacing w:line="360" w:lineRule="auto"/>
        <w:ind w:firstLine="413" w:firstLineChars="196"/>
        <w:rPr>
          <w:rFonts w:ascii="宋体" w:hAnsi="宋体" w:eastAsia="宋体" w:cs="宋体"/>
          <w:b/>
          <w:bCs/>
          <w:kern w:val="0"/>
          <w:szCs w:val="21"/>
          <w:highlight w:val="none"/>
        </w:rPr>
      </w:pPr>
      <w:r>
        <w:rPr>
          <w:rFonts w:hint="eastAsia" w:ascii="宋体" w:hAnsi="宋体" w:eastAsia="宋体" w:cs="宋体"/>
          <w:b/>
          <w:bCs/>
          <w:kern w:val="0"/>
          <w:szCs w:val="21"/>
          <w:highlight w:val="none"/>
        </w:rPr>
        <w:t>（</w:t>
      </w:r>
      <w:r>
        <w:rPr>
          <w:rFonts w:hint="eastAsia" w:ascii="宋体" w:hAnsi="宋体" w:eastAsia="宋体" w:cs="宋体"/>
          <w:b/>
          <w:bCs/>
          <w:kern w:val="0"/>
          <w:szCs w:val="21"/>
          <w:highlight w:val="none"/>
          <w:lang w:val="en-US" w:eastAsia="zh-CN"/>
        </w:rPr>
        <w:t>1</w:t>
      </w:r>
      <w:r>
        <w:rPr>
          <w:rFonts w:hint="eastAsia" w:ascii="宋体" w:hAnsi="宋体" w:eastAsia="宋体" w:cs="宋体"/>
          <w:b/>
          <w:bCs/>
          <w:kern w:val="0"/>
          <w:szCs w:val="21"/>
          <w:highlight w:val="none"/>
        </w:rPr>
        <w:t>）票决方式：</w:t>
      </w:r>
    </w:p>
    <w:p>
      <w:pPr>
        <w:adjustRightInd w:val="0"/>
        <w:snapToGrid w:val="0"/>
        <w:spacing w:line="360" w:lineRule="auto"/>
        <w:ind w:firstLine="413" w:firstLineChars="196"/>
        <w:rPr>
          <w:rFonts w:ascii="宋体" w:hAnsi="宋体" w:eastAsia="宋体" w:cs="宋体"/>
          <w:b/>
          <w:bCs/>
          <w:kern w:val="0"/>
          <w:szCs w:val="21"/>
          <w:highlight w:val="none"/>
        </w:rPr>
      </w:pPr>
      <w:r>
        <w:rPr>
          <w:rFonts w:hint="eastAsia" w:ascii="宋体" w:hAnsi="宋体" w:eastAsia="宋体" w:cs="宋体"/>
          <w:b/>
          <w:bCs/>
          <w:kern w:val="0"/>
          <w:szCs w:val="21"/>
          <w:highlight w:val="none"/>
        </w:rPr>
        <w:t>①简单多数法</w:t>
      </w:r>
    </w:p>
    <w:p>
      <w:pPr>
        <w:adjustRightInd w:val="0"/>
        <w:snapToGrid w:val="0"/>
        <w:spacing w:line="360" w:lineRule="auto"/>
        <w:ind w:firstLine="411" w:firstLineChars="196"/>
        <w:rPr>
          <w:rFonts w:ascii="宋体" w:hAnsi="宋体" w:eastAsia="宋体" w:cs="宋体"/>
          <w:kern w:val="0"/>
          <w:szCs w:val="21"/>
          <w:highlight w:val="none"/>
        </w:rPr>
      </w:pPr>
      <w:r>
        <w:rPr>
          <w:rFonts w:hint="eastAsia" w:ascii="宋体" w:hAnsi="宋体" w:eastAsia="宋体" w:cs="宋体"/>
          <w:kern w:val="0"/>
          <w:szCs w:val="21"/>
          <w:highlight w:val="none"/>
        </w:rPr>
        <w:t>a.投票规则：定标委员会成员按照招标文件规定的推荐人数，在各自的选票上填写相同数量的投标人名称或序号。</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b.计算规则：根据得票数的多少进行排名，推荐得票数最多的为中标人。投票结果中排序出现并列情形的，在不影响票决家数总数的情况下不须再次投票，投票结果中并列排序影响到结果时，以</w:t>
      </w:r>
      <w:r>
        <w:rPr>
          <w:rFonts w:hint="eastAsia" w:ascii="宋体" w:hAnsi="宋体" w:eastAsia="宋体" w:cs="宋体"/>
          <w:kern w:val="0"/>
          <w:szCs w:val="21"/>
          <w:highlight w:val="none"/>
          <w:lang w:val="en-US" w:eastAsia="zh-CN"/>
        </w:rPr>
        <w:t>继续票决</w:t>
      </w:r>
      <w:r>
        <w:rPr>
          <w:rFonts w:hint="eastAsia" w:ascii="宋体" w:hAnsi="宋体" w:eastAsia="宋体" w:cs="宋体"/>
          <w:kern w:val="0"/>
          <w:szCs w:val="21"/>
          <w:highlight w:val="none"/>
        </w:rPr>
        <w:t>的方式进行确定。</w:t>
      </w:r>
    </w:p>
    <w:p>
      <w:pPr>
        <w:adjustRightInd w:val="0"/>
        <w:snapToGrid w:val="0"/>
        <w:spacing w:line="360" w:lineRule="auto"/>
        <w:ind w:firstLine="413" w:firstLineChars="196"/>
        <w:rPr>
          <w:rFonts w:ascii="宋体" w:hAnsi="宋体" w:eastAsia="宋体" w:cs="宋体"/>
          <w:b/>
          <w:bCs/>
          <w:kern w:val="0"/>
          <w:szCs w:val="21"/>
          <w:highlight w:val="none"/>
        </w:rPr>
      </w:pPr>
      <w:r>
        <w:rPr>
          <w:rFonts w:hint="eastAsia" w:ascii="宋体" w:hAnsi="宋体" w:eastAsia="宋体" w:cs="宋体"/>
          <w:b/>
          <w:bCs/>
          <w:kern w:val="0"/>
          <w:szCs w:val="21"/>
          <w:highlight w:val="none"/>
        </w:rPr>
        <w:t>②对比胜出法</w:t>
      </w:r>
    </w:p>
    <w:p>
      <w:pPr>
        <w:adjustRightInd w:val="0"/>
        <w:snapToGrid w:val="0"/>
        <w:spacing w:line="360" w:lineRule="auto"/>
        <w:ind w:firstLine="411" w:firstLineChars="196"/>
        <w:rPr>
          <w:rFonts w:ascii="宋体" w:hAnsi="宋体" w:eastAsia="宋体" w:cs="宋体"/>
          <w:kern w:val="0"/>
          <w:szCs w:val="21"/>
          <w:highlight w:val="none"/>
        </w:rPr>
      </w:pPr>
      <w:r>
        <w:rPr>
          <w:rFonts w:hint="eastAsia" w:ascii="宋体" w:hAnsi="宋体" w:eastAsia="宋体" w:cs="宋体"/>
          <w:kern w:val="0"/>
          <w:szCs w:val="21"/>
          <w:highlight w:val="none"/>
        </w:rPr>
        <w:t>a.投票规则：每一张选票，都是所有进入定标程序的投标人的一个排列，该排列明确了先后顺序，即第一名、第二名，...，排列最后的为最后一名。</w:t>
      </w:r>
    </w:p>
    <w:p>
      <w:pPr>
        <w:adjustRightInd w:val="0"/>
        <w:snapToGrid w:val="0"/>
        <w:spacing w:line="360" w:lineRule="auto"/>
        <w:ind w:firstLine="411" w:firstLineChars="196"/>
        <w:rPr>
          <w:rFonts w:hint="eastAsia" w:ascii="宋体" w:hAnsi="宋体" w:eastAsia="宋体" w:cs="宋体"/>
          <w:kern w:val="0"/>
          <w:szCs w:val="21"/>
          <w:highlight w:val="none"/>
        </w:rPr>
      </w:pPr>
      <w:r>
        <w:rPr>
          <w:rFonts w:hint="eastAsia" w:ascii="宋体" w:hAnsi="宋体" w:eastAsia="宋体" w:cs="宋体"/>
          <w:kern w:val="0"/>
          <w:szCs w:val="21"/>
          <w:highlight w:val="none"/>
        </w:rPr>
        <w:t>b.计算规则：比较每个进入定标程序的投标人在一对一比较中的取胜次数，取胜次数最多的投标人胜出。假设两个投标人是A和B，那么把所有的选票分为两类：第一类是把A排在B前面的，第二类是把B排在A前面的。如果第一类的选票的数量多，那么为A胜，B负，记A取胜一次；如果第二类的选票的数量多，那么为A负，B胜，记B取胜一次。</w:t>
      </w:r>
    </w:p>
    <w:p>
      <w:pPr>
        <w:adjustRightInd w:val="0"/>
        <w:snapToGrid w:val="0"/>
        <w:spacing w:line="360" w:lineRule="auto"/>
        <w:ind w:firstLine="413" w:firstLineChars="196"/>
        <w:rPr>
          <w:rFonts w:hint="eastAsia" w:ascii="宋体" w:hAnsi="宋体" w:eastAsia="宋体" w:cs="宋体"/>
          <w:b/>
          <w:bCs/>
          <w:color w:val="000000" w:themeColor="text1"/>
          <w:kern w:val="0"/>
          <w:highlight w:val="none"/>
          <w14:textFill>
            <w14:solidFill>
              <w14:schemeClr w14:val="tx1"/>
            </w14:solidFill>
          </w14:textFill>
        </w:rPr>
      </w:pPr>
      <w:r>
        <w:rPr>
          <w:rFonts w:hint="eastAsia" w:ascii="宋体" w:hAnsi="宋体" w:eastAsia="宋体" w:cs="宋体"/>
          <w:b/>
          <w:bCs/>
          <w:color w:val="000000" w:themeColor="text1"/>
          <w:kern w:val="0"/>
          <w:highlight w:val="none"/>
          <w14:textFill>
            <w14:solidFill>
              <w14:schemeClr w14:val="tx1"/>
            </w14:solidFill>
          </w14:textFill>
        </w:rPr>
        <w:t>③</w:t>
      </w:r>
      <w:r>
        <w:rPr>
          <w:rFonts w:hint="eastAsia" w:ascii="宋体" w:hAnsi="宋体" w:eastAsia="宋体" w:cs="宋体"/>
          <w:b/>
          <w:bCs/>
          <w:color w:val="000000" w:themeColor="text1"/>
          <w:kern w:val="0"/>
          <w:szCs w:val="21"/>
          <w:highlight w:val="none"/>
          <w14:textFill>
            <w14:solidFill>
              <w14:schemeClr w14:val="tx1"/>
            </w14:solidFill>
          </w14:textFill>
        </w:rPr>
        <w:t>先票决后淘汰</w:t>
      </w:r>
    </w:p>
    <w:p>
      <w:pPr>
        <w:adjustRightInd w:val="0"/>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a.</w:t>
      </w:r>
      <w:r>
        <w:rPr>
          <w:rFonts w:hint="eastAsia" w:ascii="宋体" w:hAnsi="宋体" w:eastAsia="宋体" w:cs="宋体"/>
          <w:color w:val="000000" w:themeColor="text1"/>
          <w:kern w:val="0"/>
          <w:szCs w:val="21"/>
          <w:highlight w:val="none"/>
          <w14:textFill>
            <w14:solidFill>
              <w14:schemeClr w14:val="tx1"/>
            </w14:solidFill>
          </w14:textFill>
        </w:rPr>
        <w:t>票决</w:t>
      </w:r>
      <w:r>
        <w:rPr>
          <w:rFonts w:hint="eastAsia" w:ascii="宋体" w:hAnsi="宋体" w:eastAsia="宋体" w:cs="宋体"/>
          <w:color w:val="000000" w:themeColor="text1"/>
          <w:kern w:val="0"/>
          <w:szCs w:val="21"/>
          <w:highlight w:val="none"/>
          <w:lang w:val="en-US" w:eastAsia="zh-CN"/>
          <w14:textFill>
            <w14:solidFill>
              <w14:schemeClr w14:val="tx1"/>
            </w14:solidFill>
          </w14:textFill>
        </w:rPr>
        <w:t>规则：</w:t>
      </w:r>
      <w:r>
        <w:rPr>
          <w:rFonts w:hint="eastAsia" w:ascii="宋体" w:hAnsi="宋体" w:eastAsia="宋体" w:cs="宋体"/>
          <w:color w:val="000000" w:themeColor="text1"/>
          <w:szCs w:val="21"/>
          <w:highlight w:val="none"/>
          <w14:textFill>
            <w14:solidFill>
              <w14:schemeClr w14:val="tx1"/>
            </w14:solidFill>
          </w14:textFill>
        </w:rPr>
        <w:t>招标人组建的定标委员会在进入投票范围的投标人中，以每人投票支持3个投标人的方式，得票最多的3个投标人进入下一轮的淘汰投票。在确定第3个投标人时如果出现同票的，则得票相同的投标人一并进入下一轮的淘汰投票。</w:t>
      </w:r>
    </w:p>
    <w:p>
      <w:pPr>
        <w:adjustRightInd w:val="0"/>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b.</w:t>
      </w:r>
      <w:r>
        <w:rPr>
          <w:rFonts w:hint="eastAsia" w:ascii="宋体" w:hAnsi="宋体" w:eastAsia="宋体" w:cs="宋体"/>
          <w:color w:val="000000" w:themeColor="text1"/>
          <w:kern w:val="0"/>
          <w:szCs w:val="21"/>
          <w:highlight w:val="none"/>
          <w14:textFill>
            <w14:solidFill>
              <w14:schemeClr w14:val="tx1"/>
            </w14:solidFill>
          </w14:textFill>
        </w:rPr>
        <w:t>淘汰</w:t>
      </w:r>
      <w:r>
        <w:rPr>
          <w:rFonts w:hint="eastAsia" w:ascii="宋体" w:hAnsi="宋体" w:eastAsia="宋体" w:cs="宋体"/>
          <w:color w:val="000000" w:themeColor="text1"/>
          <w:kern w:val="0"/>
          <w:szCs w:val="21"/>
          <w:highlight w:val="none"/>
          <w:lang w:val="en-US" w:eastAsia="zh-CN"/>
          <w14:textFill>
            <w14:solidFill>
              <w14:schemeClr w14:val="tx1"/>
            </w14:solidFill>
          </w14:textFill>
        </w:rPr>
        <w:t>规则：</w:t>
      </w:r>
      <w:r>
        <w:rPr>
          <w:rFonts w:hint="eastAsia" w:ascii="宋体" w:hAnsi="宋体" w:eastAsia="宋体" w:cs="宋体"/>
          <w:color w:val="000000" w:themeColor="text1"/>
          <w:szCs w:val="21"/>
          <w:highlight w:val="none"/>
          <w14:textFill>
            <w14:solidFill>
              <w14:schemeClr w14:val="tx1"/>
            </w14:solidFill>
          </w14:textFill>
        </w:rPr>
        <w:t>原则上每轮淘汰1名投标人。各轮投票时，每人投1个淘汰单位，该轮得票最多的投标人被淘汰。得票最多的投标人不止1个时，一并加以淘汰，但必须确保第一次淘汰之后剩余的投标人不少于2名，否则在得票最多的几个投标人中按前述规则进行二次淘汰，剩余的投标人进入下一轮淘汰投票。</w:t>
      </w:r>
    </w:p>
    <w:p>
      <w:pPr>
        <w:adjustRightInd w:val="0"/>
        <w:snapToGrid w:val="0"/>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color w:val="000000" w:themeColor="text1"/>
          <w:szCs w:val="21"/>
          <w:highlight w:val="none"/>
          <w14:textFill>
            <w14:solidFill>
              <w14:schemeClr w14:val="tx1"/>
            </w14:solidFill>
          </w14:textFill>
        </w:rPr>
        <w:t>根据前述规则，直至剩余1名投标人为中标人。</w:t>
      </w:r>
    </w:p>
    <w:bookmarkEnd w:id="52"/>
    <w:p>
      <w:pPr>
        <w:spacing w:line="360" w:lineRule="auto"/>
        <w:ind w:firstLine="422" w:firstLineChars="200"/>
        <w:jc w:val="left"/>
        <w:rPr>
          <w:rFonts w:ascii="宋体" w:hAnsi="宋体" w:eastAsia="宋体" w:cs="宋体"/>
          <w:b/>
          <w:snapToGrid w:val="0"/>
          <w:kern w:val="0"/>
          <w:szCs w:val="21"/>
          <w:highlight w:val="none"/>
        </w:rPr>
      </w:pPr>
      <w:bookmarkStart w:id="53" w:name="票决抽签法"/>
      <w:r>
        <w:rPr>
          <w:rFonts w:hint="eastAsia" w:ascii="宋体" w:hAnsi="宋体" w:eastAsia="宋体" w:cs="宋体"/>
          <w:b/>
          <w:snapToGrid w:val="0"/>
          <w:kern w:val="0"/>
          <w:szCs w:val="21"/>
          <w:highlight w:val="none"/>
        </w:rPr>
        <w:t>3</w:t>
      </w:r>
      <w:r>
        <w:rPr>
          <w:rFonts w:hint="eastAsia" w:ascii="宋体" w:hAnsi="宋体" w:eastAsia="宋体" w:cs="宋体"/>
          <w:b/>
          <w:snapToGrid w:val="0"/>
          <w:kern w:val="0"/>
          <w:szCs w:val="21"/>
          <w:highlight w:val="none"/>
          <w:lang w:val="en-US" w:eastAsia="zh-CN"/>
        </w:rPr>
        <w:t>5</w:t>
      </w:r>
      <w:r>
        <w:rPr>
          <w:rFonts w:hint="eastAsia" w:ascii="宋体" w:hAnsi="宋体" w:eastAsia="宋体" w:cs="宋体"/>
          <w:b/>
          <w:snapToGrid w:val="0"/>
          <w:kern w:val="0"/>
          <w:szCs w:val="21"/>
          <w:highlight w:val="none"/>
        </w:rPr>
        <w:t>.3票决抽签定标法</w:t>
      </w:r>
    </w:p>
    <w:p>
      <w:pPr>
        <w:adjustRightInd w:val="0"/>
        <w:snapToGrid w:val="0"/>
        <w:spacing w:line="360" w:lineRule="auto"/>
        <w:ind w:firstLine="420" w:firstLineChars="200"/>
        <w:jc w:val="left"/>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招标人组建定标委员会，定标委员会成员对所有进入定标程序的投标人根据前附表确定的方式进行票决，选取规定数量的投标人后，再通过随机抽签方式确定中标人。</w:t>
      </w:r>
    </w:p>
    <w:p>
      <w:pPr>
        <w:adjustRightInd w:val="0"/>
        <w:snapToGrid w:val="0"/>
        <w:spacing w:line="360" w:lineRule="auto"/>
        <w:ind w:firstLine="413" w:firstLineChars="196"/>
        <w:rPr>
          <w:rFonts w:ascii="宋体" w:hAnsi="宋体" w:eastAsia="宋体" w:cs="宋体"/>
          <w:b/>
          <w:bCs/>
          <w:color w:val="000000" w:themeColor="text1"/>
          <w:kern w:val="0"/>
          <w:highlight w:val="none"/>
          <w14:textFill>
            <w14:solidFill>
              <w14:schemeClr w14:val="tx1"/>
            </w14:solidFill>
          </w14:textFill>
        </w:rPr>
      </w:pPr>
      <w:r>
        <w:rPr>
          <w:rFonts w:hint="eastAsia" w:ascii="宋体" w:hAnsi="宋体" w:eastAsia="宋体" w:cs="宋体"/>
          <w:b/>
          <w:color w:val="000000" w:themeColor="text1"/>
          <w:kern w:val="0"/>
          <w:szCs w:val="21"/>
          <w:highlight w:val="none"/>
          <w:lang w:eastAsia="zh-CN"/>
          <w14:textFill>
            <w14:solidFill>
              <w14:schemeClr w14:val="tx1"/>
            </w14:solidFill>
          </w14:textFill>
        </w:rPr>
        <w:t>（</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b/>
          <w:color w:val="000000" w:themeColor="text1"/>
          <w:kern w:val="0"/>
          <w:szCs w:val="21"/>
          <w:highlight w:val="none"/>
          <w:lang w:eastAsia="zh-CN"/>
          <w14:textFill>
            <w14:solidFill>
              <w14:schemeClr w14:val="tx1"/>
            </w14:solidFill>
          </w14:textFill>
        </w:rPr>
        <w:t>）</w:t>
      </w:r>
      <w:r>
        <w:rPr>
          <w:rFonts w:hint="eastAsia" w:ascii="宋体" w:hAnsi="宋体" w:eastAsia="宋体" w:cs="宋体"/>
          <w:b/>
          <w:bCs/>
          <w:color w:val="000000" w:themeColor="text1"/>
          <w:kern w:val="0"/>
          <w:highlight w:val="none"/>
          <w14:textFill>
            <w14:solidFill>
              <w14:schemeClr w14:val="tx1"/>
            </w14:solidFill>
          </w14:textFill>
        </w:rPr>
        <w:t>票决方式：</w:t>
      </w:r>
    </w:p>
    <w:p>
      <w:pPr>
        <w:adjustRightInd w:val="0"/>
        <w:snapToGrid w:val="0"/>
        <w:spacing w:line="360" w:lineRule="auto"/>
        <w:ind w:firstLine="413" w:firstLineChars="196"/>
        <w:rPr>
          <w:rFonts w:ascii="宋体" w:hAnsi="宋体" w:eastAsia="宋体" w:cs="宋体"/>
          <w:b/>
          <w:bCs/>
          <w:color w:val="000000" w:themeColor="text1"/>
          <w:kern w:val="0"/>
          <w:highlight w:val="none"/>
          <w14:textFill>
            <w14:solidFill>
              <w14:schemeClr w14:val="tx1"/>
            </w14:solidFill>
          </w14:textFill>
        </w:rPr>
      </w:pPr>
      <w:r>
        <w:rPr>
          <w:rFonts w:hint="eastAsia" w:ascii="宋体" w:hAnsi="宋体" w:eastAsia="宋体" w:cs="宋体"/>
          <w:b/>
          <w:bCs/>
          <w:color w:val="000000" w:themeColor="text1"/>
          <w:kern w:val="0"/>
          <w:highlight w:val="none"/>
          <w14:textFill>
            <w14:solidFill>
              <w14:schemeClr w14:val="tx1"/>
            </w14:solidFill>
          </w14:textFill>
        </w:rPr>
        <w:t>①简单多数法</w:t>
      </w:r>
    </w:p>
    <w:p>
      <w:pPr>
        <w:adjustRightInd w:val="0"/>
        <w:snapToGrid w:val="0"/>
        <w:spacing w:line="360" w:lineRule="auto"/>
        <w:ind w:firstLine="411" w:firstLineChars="196"/>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a.投票规则：定标委员会成员按照招标文件规定的推荐人数，在各自的选票上填写相同数量的投标人名称或序号。</w:t>
      </w:r>
    </w:p>
    <w:p>
      <w:pPr>
        <w:adjustRightInd w:val="0"/>
        <w:snapToGrid w:val="0"/>
        <w:spacing w:line="360" w:lineRule="auto"/>
        <w:ind w:firstLine="411" w:firstLineChars="196"/>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b.计算规则：根据得票数的多少进行排名，</w:t>
      </w:r>
      <w:r>
        <w:rPr>
          <w:rFonts w:hint="eastAsia" w:ascii="宋体" w:hAnsi="宋体" w:eastAsia="宋体" w:cs="宋体"/>
          <w:color w:val="000000" w:themeColor="text1"/>
          <w:kern w:val="0"/>
          <w:highlight w:val="none"/>
          <w:lang w:val="en-US" w:eastAsia="zh-CN"/>
          <w14:textFill>
            <w14:solidFill>
              <w14:schemeClr w14:val="tx1"/>
            </w14:solidFill>
          </w14:textFill>
        </w:rPr>
        <w:t>在得票最多的投标人中选取规定数量的投标</w:t>
      </w:r>
      <w:r>
        <w:rPr>
          <w:rFonts w:hint="eastAsia" w:ascii="宋体" w:hAnsi="宋体" w:eastAsia="宋体" w:cs="宋体"/>
          <w:color w:val="000000" w:themeColor="text1"/>
          <w:kern w:val="0"/>
          <w:highlight w:val="none"/>
          <w14:textFill>
            <w14:solidFill>
              <w14:schemeClr w14:val="tx1"/>
            </w14:solidFill>
          </w14:textFill>
        </w:rPr>
        <w:t>人。</w:t>
      </w:r>
      <w:bookmarkStart w:id="83" w:name="_GoBack"/>
      <w:bookmarkEnd w:id="83"/>
      <w:r>
        <w:rPr>
          <w:rFonts w:hint="eastAsia" w:ascii="宋体" w:hAnsi="宋体" w:eastAsia="宋体" w:cs="宋体"/>
          <w:color w:val="000000" w:themeColor="text1"/>
          <w:kern w:val="0"/>
          <w:highlight w:val="none"/>
          <w14:textFill>
            <w14:solidFill>
              <w14:schemeClr w14:val="tx1"/>
            </w14:solidFill>
          </w14:textFill>
        </w:rPr>
        <w:t>投票结果中排序出现并列情形的，在不影响票决家数总数的情况下不须再次投票，投票结果中并列排序影响到结果时，以</w:t>
      </w:r>
      <w:r>
        <w:rPr>
          <w:rFonts w:hint="eastAsia" w:ascii="宋体" w:hAnsi="宋体" w:eastAsia="宋体" w:cs="宋体"/>
          <w:color w:val="000000" w:themeColor="text1"/>
          <w:kern w:val="0"/>
          <w:highlight w:val="none"/>
          <w:lang w:val="en-US" w:eastAsia="zh-CN"/>
          <w14:textFill>
            <w14:solidFill>
              <w14:schemeClr w14:val="tx1"/>
            </w14:solidFill>
          </w14:textFill>
        </w:rPr>
        <w:t>继续票决</w:t>
      </w:r>
      <w:r>
        <w:rPr>
          <w:rFonts w:hint="eastAsia" w:ascii="宋体" w:hAnsi="宋体" w:eastAsia="宋体" w:cs="宋体"/>
          <w:color w:val="000000" w:themeColor="text1"/>
          <w:kern w:val="0"/>
          <w:highlight w:val="none"/>
          <w14:textFill>
            <w14:solidFill>
              <w14:schemeClr w14:val="tx1"/>
            </w14:solidFill>
          </w14:textFill>
        </w:rPr>
        <w:t>的方式进行确定。</w:t>
      </w:r>
    </w:p>
    <w:p>
      <w:pPr>
        <w:adjustRightInd w:val="0"/>
        <w:snapToGrid w:val="0"/>
        <w:spacing w:line="360" w:lineRule="auto"/>
        <w:ind w:firstLine="413" w:firstLineChars="196"/>
        <w:rPr>
          <w:rFonts w:ascii="宋体" w:hAnsi="宋体" w:eastAsia="宋体" w:cs="宋体"/>
          <w:b/>
          <w:bCs/>
          <w:color w:val="000000" w:themeColor="text1"/>
          <w:kern w:val="0"/>
          <w:highlight w:val="none"/>
          <w14:textFill>
            <w14:solidFill>
              <w14:schemeClr w14:val="tx1"/>
            </w14:solidFill>
          </w14:textFill>
        </w:rPr>
      </w:pPr>
      <w:r>
        <w:rPr>
          <w:rFonts w:hint="eastAsia" w:ascii="宋体" w:hAnsi="宋体" w:eastAsia="宋体" w:cs="宋体"/>
          <w:b/>
          <w:bCs/>
          <w:color w:val="000000" w:themeColor="text1"/>
          <w:kern w:val="0"/>
          <w:highlight w:val="none"/>
          <w14:textFill>
            <w14:solidFill>
              <w14:schemeClr w14:val="tx1"/>
            </w14:solidFill>
          </w14:textFill>
        </w:rPr>
        <w:t>②简单多数法（且过半数）</w:t>
      </w:r>
    </w:p>
    <w:p>
      <w:pPr>
        <w:adjustRightInd w:val="0"/>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招标人组建的定标委员会在进入投票范围的投标人中，以每人投票支持N（N为前附表“定标方法”中对应的数值）个投标人的方式，得票较多的N个投标人（最终得票均须超过半数）进入抽签环节。</w:t>
      </w:r>
    </w:p>
    <w:p>
      <w:pPr>
        <w:adjustRightInd w:val="0"/>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当得票超过半数的投标人数量不足N时（假设此时得票超过半数投标人数量为n），按照前一轮得票数量由多到少的顺序，在得票未过半数的投标人中，取“N-n+2”个投标人进行二次投票（在取第“N-n+2”个投标人时出现同票的，一并进入二次投票），以每人投票支持“N-n”个投标人，直至确定N个得票超过半数的投标人为止。</w:t>
      </w:r>
    </w:p>
    <w:p>
      <w:pPr>
        <w:adjustRightInd w:val="0"/>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当得票超过半数的投标人数量大于N时，按照前一轮得票多少的顺序选择，投票结果中排序出现并列情形的，不影响结果的投标人无需再次投票，影响到结果的投标人将进行下一轮投票，直至确定N个得票超过半数的投标人为止。</w:t>
      </w:r>
    </w:p>
    <w:p>
      <w:pPr>
        <w:adjustRightInd w:val="0"/>
        <w:snapToGrid w:val="0"/>
        <w:spacing w:line="360" w:lineRule="auto"/>
        <w:ind w:firstLine="413" w:firstLineChars="196"/>
        <w:rPr>
          <w:rFonts w:ascii="宋体" w:hAnsi="宋体" w:eastAsia="宋体" w:cs="宋体"/>
          <w:b/>
          <w:bCs/>
          <w:color w:val="000000" w:themeColor="text1"/>
          <w:kern w:val="0"/>
          <w:highlight w:val="none"/>
          <w14:textFill>
            <w14:solidFill>
              <w14:schemeClr w14:val="tx1"/>
            </w14:solidFill>
          </w14:textFill>
        </w:rPr>
      </w:pPr>
      <w:r>
        <w:rPr>
          <w:rFonts w:hint="eastAsia" w:ascii="宋体" w:hAnsi="宋体" w:eastAsia="宋体" w:cs="宋体"/>
          <w:b/>
          <w:bCs/>
          <w:color w:val="000000" w:themeColor="text1"/>
          <w:kern w:val="0"/>
          <w:highlight w:val="none"/>
          <w14:textFill>
            <w14:solidFill>
              <w14:schemeClr w14:val="tx1"/>
            </w14:solidFill>
          </w14:textFill>
        </w:rPr>
        <w:t>③对比胜出法</w:t>
      </w:r>
    </w:p>
    <w:p>
      <w:pPr>
        <w:adjustRightInd w:val="0"/>
        <w:snapToGrid w:val="0"/>
        <w:spacing w:line="360" w:lineRule="auto"/>
        <w:ind w:firstLine="411" w:firstLineChars="196"/>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a.投票规则：每一张选票，都是所有进入定标程序的投标人的一个排列，该排列明确了先后顺序，即第一名、第二名，...，排列最后的为最后一名。</w:t>
      </w:r>
    </w:p>
    <w:p>
      <w:pPr>
        <w:adjustRightInd w:val="0"/>
        <w:snapToGrid w:val="0"/>
        <w:spacing w:line="360" w:lineRule="auto"/>
        <w:ind w:firstLine="411" w:firstLineChars="196"/>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b.计算规则：比较每个进入定标程序的投标人在一对一比较中的取胜次数，取胜次数最多的投标人胜出。假设两个投标人是A和B，那么把所有的选票分为两类：第一类是把A排在B前面的，第二类是把B排在A前面的。如果第一类的选票的数量多，那么为A胜，B负，记A取胜一次；如果第二类的选票的数量多，那么为A负，B胜，记B取胜一次。</w:t>
      </w:r>
    </w:p>
    <w:p>
      <w:pPr>
        <w:adjustRightInd w:val="0"/>
        <w:snapToGrid w:val="0"/>
        <w:spacing w:line="360" w:lineRule="auto"/>
        <w:ind w:firstLine="422" w:firstLineChars="200"/>
        <w:jc w:val="left"/>
        <w:rPr>
          <w:rFonts w:hint="eastAsia" w:ascii="宋体" w:hAnsi="宋体" w:eastAsia="宋体" w:cs="宋体"/>
          <w:b/>
          <w:bCs/>
          <w:color w:val="000000" w:themeColor="text1"/>
          <w:kern w:val="0"/>
          <w:highlight w:val="none"/>
          <w14:textFill>
            <w14:solidFill>
              <w14:schemeClr w14:val="tx1"/>
            </w14:solidFill>
          </w14:textFill>
        </w:rPr>
      </w:pPr>
      <w:r>
        <w:rPr>
          <w:rFonts w:hint="eastAsia" w:ascii="宋体" w:hAnsi="宋体" w:eastAsia="宋体" w:cs="宋体"/>
          <w:b/>
          <w:color w:val="000000" w:themeColor="text1"/>
          <w:kern w:val="0"/>
          <w:szCs w:val="21"/>
          <w:highlight w:val="none"/>
          <w:lang w:eastAsia="zh-CN"/>
          <w14:textFill>
            <w14:solidFill>
              <w14:schemeClr w14:val="tx1"/>
            </w14:solidFill>
          </w14:textFill>
        </w:rPr>
        <w:t>（</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b/>
          <w:color w:val="000000" w:themeColor="text1"/>
          <w:kern w:val="0"/>
          <w:szCs w:val="21"/>
          <w:highlight w:val="none"/>
          <w:lang w:eastAsia="zh-CN"/>
          <w14:textFill>
            <w14:solidFill>
              <w14:schemeClr w14:val="tx1"/>
            </w14:solidFill>
          </w14:textFill>
        </w:rPr>
        <w:t>）</w:t>
      </w:r>
      <w:r>
        <w:rPr>
          <w:rFonts w:hint="eastAsia" w:ascii="宋体" w:hAnsi="宋体" w:eastAsia="宋体" w:cs="宋体"/>
          <w:b/>
          <w:bCs/>
          <w:color w:val="000000" w:themeColor="text1"/>
          <w:kern w:val="0"/>
          <w:highlight w:val="none"/>
          <w14:textFill>
            <w14:solidFill>
              <w14:schemeClr w14:val="tx1"/>
            </w14:solidFill>
          </w14:textFill>
        </w:rPr>
        <w:t>抽签</w:t>
      </w:r>
      <w:r>
        <w:rPr>
          <w:rFonts w:hint="eastAsia" w:ascii="宋体" w:hAnsi="宋体" w:eastAsia="宋体" w:cs="宋体"/>
          <w:b/>
          <w:bCs/>
          <w:color w:val="000000" w:themeColor="text1"/>
          <w:kern w:val="0"/>
          <w:highlight w:val="none"/>
          <w:lang w:val="en-US" w:eastAsia="zh-CN"/>
          <w14:textFill>
            <w14:solidFill>
              <w14:schemeClr w14:val="tx1"/>
            </w14:solidFill>
          </w14:textFill>
        </w:rPr>
        <w:t>方式</w:t>
      </w:r>
      <w:r>
        <w:rPr>
          <w:rFonts w:hint="eastAsia" w:ascii="宋体" w:hAnsi="宋体" w:eastAsia="宋体" w:cs="宋体"/>
          <w:b/>
          <w:bCs/>
          <w:color w:val="000000" w:themeColor="text1"/>
          <w:kern w:val="0"/>
          <w:highlight w:val="none"/>
          <w14:textFill>
            <w14:solidFill>
              <w14:schemeClr w14:val="tx1"/>
            </w14:solidFill>
          </w14:textFill>
        </w:rPr>
        <w:t>：</w:t>
      </w:r>
    </w:p>
    <w:p>
      <w:pPr>
        <w:adjustRightInd w:val="0"/>
        <w:snapToGrid w:val="0"/>
        <w:spacing w:line="360" w:lineRule="auto"/>
        <w:ind w:firstLine="422" w:firstLineChars="200"/>
        <w:jc w:val="left"/>
        <w:rPr>
          <w:rFonts w:hint="eastAsia" w:ascii="宋体" w:hAnsi="宋体" w:eastAsia="宋体" w:cs="宋体"/>
          <w:b/>
          <w:bCs/>
          <w:color w:val="000000" w:themeColor="text1"/>
          <w:kern w:val="0"/>
          <w:highlight w:val="none"/>
          <w:lang w:val="en-US" w:eastAsia="zh-CN"/>
          <w14:textFill>
            <w14:solidFill>
              <w14:schemeClr w14:val="tx1"/>
            </w14:solidFill>
          </w14:textFill>
        </w:rPr>
      </w:pPr>
      <w:r>
        <w:rPr>
          <w:rFonts w:hint="eastAsia" w:ascii="宋体" w:hAnsi="宋体" w:eastAsia="宋体" w:cs="宋体"/>
          <w:b/>
          <w:bCs/>
          <w:color w:val="000000" w:themeColor="text1"/>
          <w:kern w:val="0"/>
          <w:highlight w:val="none"/>
          <w14:textFill>
            <w14:solidFill>
              <w14:schemeClr w14:val="tx1"/>
            </w14:solidFill>
          </w14:textFill>
        </w:rPr>
        <w:t>①</w:t>
      </w:r>
      <w:r>
        <w:rPr>
          <w:rFonts w:hint="eastAsia" w:ascii="宋体" w:hAnsi="宋体" w:eastAsia="宋体" w:cs="宋体"/>
          <w:b/>
          <w:bCs/>
          <w:color w:val="000000" w:themeColor="text1"/>
          <w:kern w:val="0"/>
          <w:highlight w:val="none"/>
          <w:lang w:val="en-US" w:eastAsia="zh-CN"/>
          <w14:textFill>
            <w14:solidFill>
              <w14:schemeClr w14:val="tx1"/>
            </w14:solidFill>
          </w14:textFill>
        </w:rPr>
        <w:t>80个号码</w:t>
      </w:r>
    </w:p>
    <w:p>
      <w:pPr>
        <w:adjustRightInd w:val="0"/>
        <w:snapToGrid w:val="0"/>
        <w:spacing w:line="360" w:lineRule="auto"/>
        <w:ind w:firstLine="420" w:firstLineChars="200"/>
        <w:jc w:val="left"/>
        <w:rPr>
          <w:rFonts w:hint="eastAsia" w:ascii="宋体" w:hAnsi="宋体" w:eastAsia="宋体" w:cs="宋体"/>
          <w:color w:val="000000" w:themeColor="text1"/>
          <w:kern w:val="0"/>
          <w:highlight w:val="none"/>
          <w:lang w:val="en-US" w:eastAsia="zh-CN"/>
          <w14:textFill>
            <w14:solidFill>
              <w14:schemeClr w14:val="tx1"/>
            </w14:solidFill>
          </w14:textFill>
        </w:rPr>
      </w:pPr>
      <w:r>
        <w:rPr>
          <w:rFonts w:hint="eastAsia" w:ascii="宋体" w:hAnsi="宋体" w:eastAsia="宋体" w:cs="宋体"/>
          <w:color w:val="000000" w:themeColor="text1"/>
          <w:kern w:val="0"/>
          <w:szCs w:val="22"/>
          <w:highlight w:val="none"/>
          <w14:textFill>
            <w14:solidFill>
              <w14:schemeClr w14:val="tx1"/>
            </w14:solidFill>
          </w14:textFill>
        </w:rPr>
        <w:t>由招标人在深圳交易集团有限公司（深圳公共资源交易中心）80个号码的抽签机中抽取中标人。把80个号码分成m组（每组为N个号码），剩余不足1组的号码不生效（如果抽出这些号码无效，需要重新抽取，比如N为3、6时，79,80号为无效号，N为7时，78-80号为无效号）。抽签之前，将参与抽签定标的N个投标人</w:t>
      </w:r>
      <w:r>
        <w:rPr>
          <w:rFonts w:hint="eastAsia" w:ascii="宋体" w:hAnsi="宋体" w:eastAsia="宋体" w:cs="宋体"/>
          <w:color w:val="000000" w:themeColor="text1"/>
          <w:kern w:val="0"/>
          <w:highlight w:val="none"/>
          <w14:textFill>
            <w14:solidFill>
              <w14:schemeClr w14:val="tx1"/>
            </w14:solidFill>
          </w14:textFill>
        </w:rPr>
        <w:t>根据前附表确定的方式</w:t>
      </w:r>
      <w:r>
        <w:rPr>
          <w:rFonts w:hint="eastAsia" w:ascii="宋体" w:hAnsi="宋体" w:eastAsia="宋体" w:cs="宋体"/>
          <w:color w:val="000000" w:themeColor="text1"/>
          <w:kern w:val="0"/>
          <w:szCs w:val="22"/>
          <w:highlight w:val="none"/>
          <w14:textFill>
            <w14:solidFill>
              <w14:schemeClr w14:val="tx1"/>
            </w14:solidFill>
          </w14:textFill>
        </w:rPr>
        <w:t>分别进行编号，分别对应“0，1，2，……，N-1”。招标人随机抽取一个有效号码，将该号码除以N，取余数，余数对应编号的投标人即为中标人。</w:t>
      </w:r>
    </w:p>
    <w:p>
      <w:pPr>
        <w:adjustRightInd w:val="0"/>
        <w:snapToGrid w:val="0"/>
        <w:spacing w:line="360" w:lineRule="auto"/>
        <w:ind w:firstLine="422" w:firstLineChars="200"/>
        <w:jc w:val="left"/>
        <w:rPr>
          <w:rFonts w:hint="default" w:ascii="宋体" w:hAnsi="宋体" w:eastAsia="宋体" w:cs="宋体"/>
          <w:b/>
          <w:bCs/>
          <w:color w:val="000000" w:themeColor="text1"/>
          <w:kern w:val="0"/>
          <w:highlight w:val="none"/>
          <w:lang w:val="en-US" w:eastAsia="zh-CN"/>
          <w14:textFill>
            <w14:solidFill>
              <w14:schemeClr w14:val="tx1"/>
            </w14:solidFill>
          </w14:textFill>
        </w:rPr>
      </w:pPr>
      <w:r>
        <w:rPr>
          <w:rFonts w:hint="eastAsia" w:ascii="宋体" w:hAnsi="宋体" w:eastAsia="宋体" w:cs="宋体"/>
          <w:b/>
          <w:bCs/>
          <w:color w:val="000000" w:themeColor="text1"/>
          <w:kern w:val="0"/>
          <w:highlight w:val="none"/>
          <w14:textFill>
            <w14:solidFill>
              <w14:schemeClr w14:val="tx1"/>
            </w14:solidFill>
          </w14:textFill>
        </w:rPr>
        <w:t>②</w:t>
      </w:r>
      <w:r>
        <w:rPr>
          <w:rFonts w:hint="eastAsia" w:ascii="宋体" w:hAnsi="宋体" w:eastAsia="宋体" w:cs="宋体"/>
          <w:b/>
          <w:bCs/>
          <w:color w:val="000000" w:themeColor="text1"/>
          <w:kern w:val="0"/>
          <w:highlight w:val="none"/>
          <w:lang w:val="en-US" w:eastAsia="zh-CN"/>
          <w14:textFill>
            <w14:solidFill>
              <w14:schemeClr w14:val="tx1"/>
            </w14:solidFill>
          </w14:textFill>
        </w:rPr>
        <w:t>N个号码（N为</w:t>
      </w:r>
      <w:r>
        <w:rPr>
          <w:rFonts w:hint="eastAsia" w:ascii="宋体" w:hAnsi="宋体" w:eastAsia="宋体" w:cs="宋体"/>
          <w:b/>
          <w:bCs/>
          <w:color w:val="000000" w:themeColor="text1"/>
          <w:kern w:val="0"/>
          <w:szCs w:val="22"/>
          <w:highlight w:val="none"/>
          <w14:textFill>
            <w14:solidFill>
              <w14:schemeClr w14:val="tx1"/>
            </w14:solidFill>
          </w14:textFill>
        </w:rPr>
        <w:t>进入抽签环节的投标人数量</w:t>
      </w:r>
      <w:r>
        <w:rPr>
          <w:rFonts w:hint="eastAsia" w:ascii="宋体" w:hAnsi="宋体" w:eastAsia="宋体" w:cs="宋体"/>
          <w:b/>
          <w:bCs/>
          <w:color w:val="000000" w:themeColor="text1"/>
          <w:kern w:val="0"/>
          <w:highlight w:val="none"/>
          <w:lang w:val="en-US" w:eastAsia="zh-CN"/>
          <w14:textFill>
            <w14:solidFill>
              <w14:schemeClr w14:val="tx1"/>
            </w14:solidFill>
          </w14:textFill>
        </w:rPr>
        <w:t>）</w:t>
      </w:r>
    </w:p>
    <w:p>
      <w:pPr>
        <w:spacing w:line="360" w:lineRule="auto"/>
        <w:ind w:firstLine="424" w:firstLineChars="202"/>
        <w:rPr>
          <w:rFonts w:hint="eastAsia" w:ascii="宋体" w:hAnsi="宋体" w:eastAsia="宋体" w:cs="宋体"/>
          <w:b/>
          <w:szCs w:val="21"/>
          <w:highlight w:val="none"/>
        </w:rPr>
      </w:pPr>
      <w:r>
        <w:rPr>
          <w:rFonts w:hint="eastAsia" w:ascii="宋体" w:hAnsi="宋体" w:eastAsia="宋体" w:cs="宋体"/>
          <w:color w:val="000000" w:themeColor="text1"/>
          <w:kern w:val="0"/>
          <w:highlight w:val="none"/>
          <w14:textFill>
            <w14:solidFill>
              <w14:schemeClr w14:val="tx1"/>
            </w14:solidFill>
          </w14:textFill>
        </w:rPr>
        <w:t>票决后进入抽签环节的投标人根据前附表确定的方式依次以1、2……N排列抽签序号，由招标人在上述号码中抽出一个号码，该号码对应的投标人即为中标人。中标人有影响中标结果情形的，由招标人在余下的进入抽签环节的投标人中重新抽签确定中标人。</w:t>
      </w:r>
      <w:bookmarkEnd w:id="53"/>
      <w:bookmarkStart w:id="54" w:name="集体议事法"/>
    </w:p>
    <w:p>
      <w:pPr>
        <w:spacing w:line="360" w:lineRule="auto"/>
        <w:ind w:firstLine="426" w:firstLineChars="202"/>
        <w:rPr>
          <w:rFonts w:ascii="宋体" w:hAnsi="宋体" w:eastAsia="宋体" w:cs="宋体"/>
          <w:b/>
          <w:szCs w:val="21"/>
          <w:highlight w:val="none"/>
        </w:rPr>
      </w:pPr>
      <w:r>
        <w:rPr>
          <w:rFonts w:hint="eastAsia" w:ascii="宋体" w:hAnsi="宋体" w:eastAsia="宋体" w:cs="宋体"/>
          <w:b/>
          <w:szCs w:val="21"/>
          <w:highlight w:val="none"/>
        </w:rPr>
        <w:t>3</w:t>
      </w:r>
      <w:r>
        <w:rPr>
          <w:rFonts w:hint="eastAsia" w:ascii="宋体" w:hAnsi="宋体" w:eastAsia="宋体" w:cs="宋体"/>
          <w:b/>
          <w:szCs w:val="21"/>
          <w:highlight w:val="none"/>
          <w:lang w:val="en-US" w:eastAsia="zh-CN"/>
        </w:rPr>
        <w:t>5</w:t>
      </w:r>
      <w:r>
        <w:rPr>
          <w:rFonts w:hint="eastAsia" w:ascii="宋体" w:hAnsi="宋体" w:eastAsia="宋体" w:cs="宋体"/>
          <w:b/>
          <w:szCs w:val="21"/>
          <w:highlight w:val="none"/>
        </w:rPr>
        <w:t>.</w:t>
      </w:r>
      <w:r>
        <w:rPr>
          <w:rFonts w:hint="eastAsia" w:ascii="宋体" w:hAnsi="宋体" w:eastAsia="宋体" w:cs="宋体"/>
          <w:b/>
          <w:szCs w:val="21"/>
          <w:highlight w:val="none"/>
          <w:lang w:val="en-US" w:eastAsia="zh-CN"/>
        </w:rPr>
        <w:t>4</w:t>
      </w:r>
      <w:r>
        <w:rPr>
          <w:rFonts w:hint="eastAsia" w:ascii="宋体" w:hAnsi="宋体" w:eastAsia="宋体" w:cs="宋体"/>
          <w:b/>
          <w:szCs w:val="21"/>
          <w:highlight w:val="none"/>
        </w:rPr>
        <w:t>集体议事</w:t>
      </w:r>
      <w:r>
        <w:rPr>
          <w:rFonts w:hint="eastAsia" w:ascii="宋体" w:hAnsi="宋体" w:eastAsia="宋体" w:cs="宋体"/>
          <w:b/>
          <w:szCs w:val="21"/>
          <w:highlight w:val="none"/>
          <w:lang w:val="en-US" w:eastAsia="zh-CN"/>
        </w:rPr>
        <w:t>定标</w:t>
      </w:r>
      <w:r>
        <w:rPr>
          <w:rFonts w:hint="eastAsia" w:ascii="宋体" w:hAnsi="宋体" w:eastAsia="宋体" w:cs="宋体"/>
          <w:b/>
          <w:szCs w:val="21"/>
          <w:highlight w:val="none"/>
        </w:rPr>
        <w:t>法</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由招标人组建定标委员会进行集体商议，定标委员会成员各自发表意见，由定标委员会组长最终确定中标人。所有参加会议的定标委员会成员的意见应当作书面记录，并由定标委员会成员签字确认。采用集体议事法定标的，定标委员会组长应当由招标人法定代表人或者主要负责人担任。</w:t>
      </w:r>
    </w:p>
    <w:bookmarkEnd w:id="54"/>
    <w:p>
      <w:pPr>
        <w:spacing w:line="360" w:lineRule="auto"/>
        <w:ind w:firstLine="422" w:firstLineChars="200"/>
        <w:jc w:val="left"/>
        <w:rPr>
          <w:rFonts w:ascii="宋体" w:hAnsi="宋体" w:eastAsia="宋体" w:cs="宋体"/>
          <w:b/>
          <w:szCs w:val="21"/>
          <w:highlight w:val="none"/>
        </w:rPr>
      </w:pPr>
      <w:r>
        <w:rPr>
          <w:rFonts w:hint="eastAsia" w:ascii="宋体" w:hAnsi="宋体" w:eastAsia="宋体" w:cs="宋体"/>
          <w:b/>
          <w:snapToGrid w:val="0"/>
          <w:kern w:val="0"/>
          <w:szCs w:val="21"/>
          <w:highlight w:val="none"/>
        </w:rPr>
        <w:t>3</w:t>
      </w:r>
      <w:r>
        <w:rPr>
          <w:rFonts w:hint="eastAsia" w:ascii="宋体" w:hAnsi="宋体" w:eastAsia="宋体" w:cs="宋体"/>
          <w:b/>
          <w:snapToGrid w:val="0"/>
          <w:kern w:val="0"/>
          <w:szCs w:val="21"/>
          <w:highlight w:val="none"/>
          <w:lang w:val="en-US" w:eastAsia="zh-CN"/>
        </w:rPr>
        <w:t>6</w:t>
      </w:r>
      <w:r>
        <w:rPr>
          <w:rFonts w:hint="eastAsia" w:ascii="宋体" w:hAnsi="宋体" w:eastAsia="宋体" w:cs="宋体"/>
          <w:b/>
          <w:snapToGrid w:val="0"/>
          <w:kern w:val="0"/>
          <w:szCs w:val="21"/>
          <w:highlight w:val="none"/>
        </w:rPr>
        <w:t>.定标程序</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.1 定标委员会由招标人依法组建。定标委员会由7人及以上单数成员组成。定标委员会成员应在定标当日由招标人从2倍以上备选人员名单中随机抽取确定。定标委员会组成后，应推举一人为定标委员会主任，主持当次定标会议并依据招标文件进行定标的各个议程。定标委员会成员不得与投标人有直接利益关系，对招标工程定标结果负有责任。</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.2招标人应同时组建3人以上的监督小组，对定标全过程进行监督。</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.3招标人应自收到评标结果后十个工作日内进入深圳交易集团有限公司（深圳公共资源交易中心）召开定标会。</w:t>
      </w:r>
    </w:p>
    <w:p>
      <w:pPr>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3</w:t>
      </w:r>
      <w:r>
        <w:rPr>
          <w:rFonts w:hint="eastAsia" w:ascii="宋体" w:hAnsi="宋体" w:eastAsia="宋体" w:cs="宋体"/>
          <w:kern w:val="0"/>
          <w:szCs w:val="21"/>
          <w:highlight w:val="none"/>
          <w:lang w:val="en-US" w:eastAsia="zh-CN"/>
        </w:rPr>
        <w:t>6</w:t>
      </w:r>
      <w:r>
        <w:rPr>
          <w:rFonts w:hint="eastAsia" w:ascii="宋体" w:hAnsi="宋体" w:eastAsia="宋体" w:cs="宋体"/>
          <w:kern w:val="0"/>
          <w:szCs w:val="21"/>
          <w:highlight w:val="none"/>
        </w:rPr>
        <w:t>.4定标委员会成员在定标系统中提交选票（须说明推荐理由），并打印选票签名确认，定标过程公开、公平、公正。定标委员会按有关规定及招标文件约定的定标方法确定中标人。</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kern w:val="0"/>
          <w:szCs w:val="21"/>
          <w:highlight w:val="none"/>
        </w:rPr>
        <w:t>3</w:t>
      </w:r>
      <w:r>
        <w:rPr>
          <w:rFonts w:hint="eastAsia" w:ascii="宋体" w:hAnsi="宋体" w:eastAsia="宋体" w:cs="宋体"/>
          <w:kern w:val="0"/>
          <w:szCs w:val="21"/>
          <w:highlight w:val="none"/>
          <w:lang w:val="en-US" w:eastAsia="zh-CN"/>
        </w:rPr>
        <w:t>6</w:t>
      </w:r>
      <w:r>
        <w:rPr>
          <w:rFonts w:hint="eastAsia" w:ascii="宋体" w:hAnsi="宋体" w:eastAsia="宋体" w:cs="宋体"/>
          <w:kern w:val="0"/>
          <w:szCs w:val="21"/>
          <w:highlight w:val="none"/>
        </w:rPr>
        <w:t>.5</w:t>
      </w:r>
      <w:r>
        <w:rPr>
          <w:rFonts w:hint="eastAsia" w:ascii="宋体" w:hAnsi="宋体" w:eastAsia="宋体" w:cs="宋体"/>
          <w:szCs w:val="21"/>
          <w:highlight w:val="none"/>
        </w:rPr>
        <w:t>招标人应在定标结束后将定标记录、定标报告交由深圳交易集团有限公司（深圳公共资源交易中心）归档并同时公示定标结果和中标结果。定标记录应包括定标委员会会议过程、正式成员名单。定标报告应包括定标委员会的产生过程、定标程序及定标结果等内容。招标人提交中标信息确认时，应认真核对中标公示信息，无误后再签名确认。</w:t>
      </w:r>
    </w:p>
    <w:p>
      <w:pPr>
        <w:adjustRightInd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kern w:val="0"/>
          <w:szCs w:val="21"/>
          <w:highlight w:val="none"/>
        </w:rPr>
        <w:t>3</w:t>
      </w:r>
      <w:r>
        <w:rPr>
          <w:rFonts w:hint="eastAsia" w:ascii="宋体" w:hAnsi="宋体" w:eastAsia="宋体" w:cs="宋体"/>
          <w:kern w:val="0"/>
          <w:szCs w:val="21"/>
          <w:highlight w:val="none"/>
          <w:lang w:val="en-US" w:eastAsia="zh-CN"/>
        </w:rPr>
        <w:t>6</w:t>
      </w:r>
      <w:r>
        <w:rPr>
          <w:rFonts w:hint="eastAsia" w:ascii="宋体" w:hAnsi="宋体" w:eastAsia="宋体" w:cs="宋体"/>
          <w:kern w:val="0"/>
          <w:szCs w:val="21"/>
          <w:highlight w:val="none"/>
        </w:rPr>
        <w:t>.6</w:t>
      </w:r>
      <w:r>
        <w:rPr>
          <w:rFonts w:hint="eastAsia" w:ascii="宋体" w:hAnsi="宋体" w:eastAsia="宋体" w:cs="宋体"/>
          <w:color w:val="000000" w:themeColor="text1"/>
          <w:kern w:val="0"/>
          <w:szCs w:val="21"/>
          <w:highlight w:val="none"/>
          <w14:textFill>
            <w14:solidFill>
              <w14:schemeClr w14:val="tx1"/>
            </w14:solidFill>
          </w14:textFill>
        </w:rPr>
        <w:t>招标人应当事先制定定标工作规则，对不同类别项目择优竞价结合方式、竞价方法、择优要素予以明确，并报招标人内设（或上级）的纪检监察机构（或督查机构）备案。</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3</w:t>
      </w:r>
      <w:r>
        <w:rPr>
          <w:rFonts w:hint="eastAsia" w:ascii="宋体" w:hAnsi="宋体" w:eastAsia="宋体" w:cs="宋体"/>
          <w:kern w:val="0"/>
          <w:szCs w:val="21"/>
          <w:highlight w:val="none"/>
          <w:lang w:val="en-US" w:eastAsia="zh-CN"/>
        </w:rPr>
        <w:t>6</w:t>
      </w:r>
      <w:r>
        <w:rPr>
          <w:rFonts w:hint="eastAsia" w:ascii="宋体" w:hAnsi="宋体" w:eastAsia="宋体" w:cs="宋体"/>
          <w:kern w:val="0"/>
          <w:szCs w:val="21"/>
          <w:highlight w:val="none"/>
        </w:rPr>
        <w:t>.7</w:t>
      </w:r>
      <w:r>
        <w:rPr>
          <w:rFonts w:hint="eastAsia" w:ascii="宋体" w:hAnsi="宋体" w:eastAsia="宋体" w:cs="宋体"/>
          <w:color w:val="000000" w:themeColor="text1"/>
          <w:kern w:val="0"/>
          <w:szCs w:val="21"/>
          <w:highlight w:val="none"/>
          <w14:textFill>
            <w14:solidFill>
              <w14:schemeClr w14:val="tx1"/>
            </w14:solidFill>
          </w14:textFill>
        </w:rPr>
        <w:t>在招标公告发布前，招标人应结合定标工作规则和项目实际，</w:t>
      </w:r>
      <w:r>
        <w:rPr>
          <w:rFonts w:hint="eastAsia" w:ascii="宋体" w:hAnsi="宋体" w:eastAsia="宋体" w:cs="宋体"/>
          <w:color w:val="000000" w:themeColor="text1"/>
          <w:kern w:val="0"/>
          <w:szCs w:val="21"/>
          <w:highlight w:val="none"/>
          <w:lang w:val="en-US" w:eastAsia="zh-CN"/>
          <w14:textFill>
            <w14:solidFill>
              <w14:schemeClr w14:val="tx1"/>
            </w14:solidFill>
          </w14:textFill>
        </w:rPr>
        <w:t>制定</w:t>
      </w:r>
      <w:r>
        <w:rPr>
          <w:rFonts w:hint="eastAsia" w:ascii="宋体" w:hAnsi="宋体" w:eastAsia="宋体" w:cs="宋体"/>
          <w:color w:val="000000" w:themeColor="text1"/>
          <w:kern w:val="0"/>
          <w:szCs w:val="21"/>
          <w:highlight w:val="none"/>
          <w14:textFill>
            <w14:solidFill>
              <w14:schemeClr w14:val="tx1"/>
            </w14:solidFill>
          </w14:textFill>
        </w:rPr>
        <w:t>项目定标方案</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细化择优要素、竞价因素，明确定标流程、投票规则等内容。招标人在将项目定标方案报内设（上级）的纪检监察机构（或督察机构）备案的基础上，应于招标公告备案时将项目定标方案上传至备案系统加密保存。招标公告对外发布后不得更改项目定标方案，确需更改的应当重新发布招标公告。</w:t>
      </w:r>
      <w:r>
        <w:rPr>
          <w:rFonts w:hint="eastAsia" w:ascii="宋体" w:hAnsi="宋体" w:eastAsia="宋体" w:cs="宋体"/>
          <w:color w:val="000000" w:themeColor="text1"/>
          <w:kern w:val="0"/>
          <w:szCs w:val="21"/>
          <w:highlight w:val="none"/>
          <w:lang w:val="en-US" w:eastAsia="zh-CN"/>
          <w14:textFill>
            <w14:solidFill>
              <w14:schemeClr w14:val="tx1"/>
            </w14:solidFill>
          </w14:textFill>
        </w:rPr>
        <w:t>定</w:t>
      </w:r>
      <w:r>
        <w:rPr>
          <w:rFonts w:hint="eastAsia" w:ascii="宋体" w:hAnsi="宋体" w:eastAsia="宋体" w:cs="宋体"/>
          <w:color w:val="000000" w:themeColor="text1"/>
          <w:kern w:val="0"/>
          <w:szCs w:val="21"/>
          <w:highlight w:val="none"/>
          <w14:textFill>
            <w14:solidFill>
              <w14:schemeClr w14:val="tx1"/>
            </w14:solidFill>
          </w14:textFill>
        </w:rPr>
        <w:t>标时必须严格遵守定标工作规则</w:t>
      </w:r>
      <w:r>
        <w:rPr>
          <w:rFonts w:hint="eastAsia" w:ascii="宋体" w:hAnsi="宋体" w:eastAsia="宋体" w:cs="宋体"/>
          <w:color w:val="000000" w:themeColor="text1"/>
          <w:kern w:val="0"/>
          <w:szCs w:val="21"/>
          <w:highlight w:val="none"/>
          <w:lang w:val="en-US" w:eastAsia="zh-CN"/>
          <w14:textFill>
            <w14:solidFill>
              <w14:schemeClr w14:val="tx1"/>
            </w14:solidFill>
          </w14:textFill>
        </w:rPr>
        <w:t>和</w:t>
      </w:r>
      <w:r>
        <w:rPr>
          <w:rFonts w:hint="eastAsia" w:ascii="宋体" w:hAnsi="宋体" w:eastAsia="宋体" w:cs="宋体"/>
          <w:color w:val="000000" w:themeColor="text1"/>
          <w:kern w:val="0"/>
          <w:szCs w:val="21"/>
          <w:highlight w:val="none"/>
          <w14:textFill>
            <w14:solidFill>
              <w14:schemeClr w14:val="tx1"/>
            </w14:solidFill>
          </w14:textFill>
        </w:rPr>
        <w:t>项目定标方案，不得临时改变规则。</w:t>
      </w:r>
    </w:p>
    <w:p>
      <w:pPr>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3</w:t>
      </w:r>
      <w:r>
        <w:rPr>
          <w:rFonts w:hint="eastAsia" w:ascii="宋体" w:hAnsi="宋体" w:eastAsia="宋体" w:cs="宋体"/>
          <w:kern w:val="0"/>
          <w:szCs w:val="21"/>
          <w:highlight w:val="none"/>
          <w:lang w:val="en-US" w:eastAsia="zh-CN"/>
        </w:rPr>
        <w:t>6</w:t>
      </w:r>
      <w:r>
        <w:rPr>
          <w:rFonts w:hint="eastAsia" w:ascii="宋体" w:hAnsi="宋体" w:eastAsia="宋体" w:cs="宋体"/>
          <w:kern w:val="0"/>
          <w:szCs w:val="21"/>
          <w:highlight w:val="none"/>
        </w:rPr>
        <w:t>.8</w:t>
      </w:r>
      <w:r>
        <w:rPr>
          <w:rFonts w:hint="eastAsia" w:ascii="宋体" w:hAnsi="宋体" w:eastAsia="宋体" w:cs="宋体"/>
          <w:szCs w:val="21"/>
          <w:highlight w:val="none"/>
        </w:rPr>
        <w:t>招标人应当向定标委员会提供定标方案、清标报告作为定标辅助材料。定标结束后，定标方案、清标报告及定标委员投票结果等定标过程资料应当留存备查。</w:t>
      </w:r>
    </w:p>
    <w:p>
      <w:pPr>
        <w:spacing w:line="360" w:lineRule="auto"/>
        <w:ind w:firstLine="422" w:firstLineChars="200"/>
        <w:jc w:val="left"/>
        <w:rPr>
          <w:rFonts w:ascii="宋体" w:hAnsi="宋体" w:eastAsia="宋体" w:cs="宋体"/>
          <w:b/>
          <w:szCs w:val="21"/>
          <w:highlight w:val="none"/>
        </w:rPr>
      </w:pPr>
      <w:r>
        <w:rPr>
          <w:rFonts w:hint="eastAsia" w:ascii="宋体" w:hAnsi="宋体" w:eastAsia="宋体" w:cs="宋体"/>
          <w:b/>
          <w:szCs w:val="21"/>
          <w:highlight w:val="none"/>
        </w:rPr>
        <w:t>3</w:t>
      </w:r>
      <w:r>
        <w:rPr>
          <w:rFonts w:hint="eastAsia" w:ascii="宋体" w:hAnsi="宋体" w:eastAsia="宋体" w:cs="宋体"/>
          <w:b/>
          <w:szCs w:val="21"/>
          <w:highlight w:val="none"/>
          <w:lang w:val="en-US" w:eastAsia="zh-CN"/>
        </w:rPr>
        <w:t>7</w:t>
      </w:r>
      <w:r>
        <w:rPr>
          <w:rFonts w:hint="eastAsia" w:ascii="宋体" w:hAnsi="宋体" w:eastAsia="宋体" w:cs="宋体"/>
          <w:b/>
          <w:szCs w:val="21"/>
          <w:highlight w:val="none"/>
        </w:rPr>
        <w:t>.定标其它规定</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择优与竞价相结合：招标人在定标过程中，应当坚持择优与竞价相结合，择优为主。限制采用直接抽签方式进行定标。</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在定标环节，定标委员会应当遵循如下原则：先择优后竞价；</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择优因素选择：定标环节的择优因素主要考虑企业资质、企业规模、科技创新能力、同类工程经验（业绩）及履约评价、企业及其人员的廉政记录、企业人员信用等因素。同等条件下，招标人可以优先考虑投标人服务便利度、合同稳定性、质量安全保障性、劳资纠纷可控度等因素。</w:t>
      </w:r>
    </w:p>
    <w:p>
      <w:pPr>
        <w:spacing w:line="360" w:lineRule="auto"/>
        <w:ind w:firstLine="420" w:firstLineChars="200"/>
        <w:jc w:val="left"/>
        <w:rPr>
          <w:rFonts w:ascii="宋体" w:hAnsi="宋体" w:eastAsia="宋体" w:cs="宋体"/>
          <w:b/>
          <w:snapToGrid w:val="0"/>
          <w:kern w:val="0"/>
          <w:szCs w:val="21"/>
          <w:highlight w:val="none"/>
        </w:rPr>
      </w:pPr>
      <w:r>
        <w:rPr>
          <w:rFonts w:hint="eastAsia" w:ascii="宋体" w:hAnsi="宋体" w:eastAsia="宋体" w:cs="宋体"/>
          <w:szCs w:val="21"/>
          <w:highlight w:val="none"/>
        </w:rPr>
        <w:t>招标人可以根据项目实际情况增加择优因素，也可以综合考虑择优因素或按择优因素的重要性，对投标人进行逐级淘汰。</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进入最终定标程序的投标人少于三名的，招标人应重新组织招标。采用票决抽签法定标的工程，重新招标时，评标委员会推荐进入定标程序的的投标人为两名或两名以下的，可不进行票决程序，直接进入抽签定标程序。</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定标后有下列情形之一的，招标人可以从评审合格的其他投标人中采用原招标文件规定的定标方法，由原定标委员会确定中标人。原采用票决抽签定标法的项目，票决进入抽签环节的其他投标人数量不足3名的，应当票决补足：</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.1中标人放弃中标资格或者拒不签订合同的；</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.2中标人不按照招标文件要求提交履约担保的；</w:t>
      </w:r>
    </w:p>
    <w:p>
      <w:pPr>
        <w:spacing w:line="360" w:lineRule="auto"/>
        <w:ind w:firstLine="420" w:firstLineChars="200"/>
        <w:jc w:val="left"/>
        <w:rPr>
          <w:rFonts w:ascii="宋体" w:hAnsi="宋体" w:eastAsia="宋体" w:cs="宋体"/>
          <w:b/>
          <w:snapToGrid w:val="0"/>
          <w:kern w:val="0"/>
          <w:szCs w:val="21"/>
          <w:highlight w:val="none"/>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.3被查实存在影响中标结果违法行为的。</w:t>
      </w:r>
    </w:p>
    <w:p>
      <w:pPr>
        <w:spacing w:line="360" w:lineRule="auto"/>
        <w:ind w:firstLine="422" w:firstLineChars="200"/>
        <w:jc w:val="left"/>
        <w:rPr>
          <w:rFonts w:ascii="宋体" w:hAnsi="宋体" w:eastAsia="宋体" w:cs="宋体"/>
          <w:b/>
          <w:szCs w:val="21"/>
          <w:highlight w:val="none"/>
        </w:rPr>
      </w:pPr>
      <w:r>
        <w:rPr>
          <w:rFonts w:hint="eastAsia" w:ascii="宋体" w:hAnsi="宋体" w:eastAsia="宋体" w:cs="宋体"/>
          <w:b/>
          <w:szCs w:val="21"/>
          <w:highlight w:val="none"/>
        </w:rPr>
        <w:t>3</w:t>
      </w:r>
      <w:r>
        <w:rPr>
          <w:rFonts w:hint="eastAsia" w:ascii="宋体" w:hAnsi="宋体" w:eastAsia="宋体" w:cs="宋体"/>
          <w:b/>
          <w:szCs w:val="21"/>
          <w:highlight w:val="none"/>
          <w:lang w:val="en-US" w:eastAsia="zh-CN"/>
        </w:rPr>
        <w:t>8</w:t>
      </w:r>
      <w:r>
        <w:rPr>
          <w:rFonts w:hint="eastAsia" w:ascii="宋体" w:hAnsi="宋体" w:eastAsia="宋体" w:cs="宋体"/>
          <w:b/>
          <w:szCs w:val="21"/>
          <w:highlight w:val="none"/>
        </w:rPr>
        <w:t>.资信标表格</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.1招标人可以结合项目实际要求投标人提供资信标作为定标参考因素之一。</w:t>
      </w:r>
    </w:p>
    <w:p>
      <w:pPr>
        <w:adjustRightInd w:val="0"/>
        <w:snapToGrid w:val="0"/>
        <w:spacing w:line="360" w:lineRule="auto"/>
        <w:jc w:val="center"/>
        <w:rPr>
          <w:rFonts w:ascii="宋体" w:hAnsi="宋体" w:eastAsia="宋体" w:cs="宋体"/>
          <w:b/>
          <w:kern w:val="0"/>
          <w:sz w:val="28"/>
          <w:szCs w:val="28"/>
          <w:highlight w:val="none"/>
        </w:rPr>
      </w:pPr>
      <w:r>
        <w:rPr>
          <w:rFonts w:hint="eastAsia" w:ascii="宋体" w:hAnsi="宋体" w:eastAsia="宋体" w:cs="宋体"/>
          <w:b/>
          <w:kern w:val="0"/>
          <w:sz w:val="28"/>
          <w:szCs w:val="28"/>
          <w:highlight w:val="none"/>
        </w:rPr>
        <w:t>资信标要求一览表（如有）</w:t>
      </w:r>
    </w:p>
    <w:tbl>
      <w:tblPr>
        <w:tblStyle w:val="7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2989"/>
        <w:gridCol w:w="4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vAlign w:val="center"/>
          </w:tcPr>
          <w:p>
            <w:pPr>
              <w:adjustRightInd w:val="0"/>
              <w:snapToGri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序号</w:t>
            </w:r>
          </w:p>
        </w:tc>
        <w:tc>
          <w:tcPr>
            <w:tcW w:w="2989" w:type="dxa"/>
            <w:vAlign w:val="center"/>
          </w:tcPr>
          <w:p>
            <w:pPr>
              <w:adjustRightInd w:val="0"/>
              <w:snapToGri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资信要素名称</w:t>
            </w:r>
          </w:p>
        </w:tc>
        <w:tc>
          <w:tcPr>
            <w:tcW w:w="4113" w:type="dxa"/>
            <w:vAlign w:val="center"/>
          </w:tcPr>
          <w:p>
            <w:pPr>
              <w:adjustRightInd w:val="0"/>
              <w:snapToGri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有关要求或说明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vAlign w:val="center"/>
          </w:tcPr>
          <w:p>
            <w:pPr>
              <w:adjustRightInd w:val="0"/>
              <w:snapToGrid w:val="0"/>
              <w:spacing w:line="360" w:lineRule="auto"/>
              <w:jc w:val="center"/>
              <w:rPr>
                <w:rFonts w:ascii="宋体" w:hAnsi="宋体" w:eastAsia="宋体" w:cs="宋体"/>
                <w:kern w:val="0"/>
                <w:szCs w:val="21"/>
                <w:highlight w:val="none"/>
              </w:rPr>
            </w:pPr>
            <w:bookmarkStart w:id="55" w:name="资信标要求一览表" w:colFirst="0" w:colLast="0"/>
          </w:p>
        </w:tc>
        <w:tc>
          <w:tcPr>
            <w:tcW w:w="2989" w:type="dxa"/>
            <w:vAlign w:val="center"/>
          </w:tcPr>
          <w:p>
            <w:pPr>
              <w:adjustRightInd w:val="0"/>
              <w:snapToGrid w:val="0"/>
              <w:spacing w:line="360" w:lineRule="auto"/>
              <w:rPr>
                <w:rFonts w:ascii="宋体" w:hAnsi="宋体" w:eastAsia="宋体" w:cs="宋体"/>
                <w:kern w:val="0"/>
                <w:szCs w:val="21"/>
                <w:highlight w:val="none"/>
              </w:rPr>
            </w:pPr>
          </w:p>
        </w:tc>
        <w:tc>
          <w:tcPr>
            <w:tcW w:w="4113" w:type="dxa"/>
            <w:vAlign w:val="center"/>
          </w:tcPr>
          <w:p>
            <w:pPr>
              <w:adjustRightInd w:val="0"/>
              <w:snapToGrid w:val="0"/>
              <w:spacing w:line="360" w:lineRule="auto"/>
              <w:rPr>
                <w:rFonts w:ascii="宋体" w:hAnsi="宋体" w:eastAsia="宋体" w:cs="宋体"/>
                <w:kern w:val="0"/>
                <w:szCs w:val="21"/>
                <w:highlight w:val="none"/>
              </w:rPr>
            </w:pPr>
          </w:p>
        </w:tc>
      </w:tr>
      <w:bookmarkEnd w:id="55"/>
    </w:tbl>
    <w:p>
      <w:pPr>
        <w:adjustRightInd w:val="0"/>
        <w:snapToGrid w:val="0"/>
        <w:spacing w:line="360" w:lineRule="auto"/>
        <w:ind w:firstLine="420" w:firstLineChars="200"/>
        <w:rPr>
          <w:rFonts w:ascii="宋体" w:hAnsi="宋体"/>
          <w:szCs w:val="21"/>
          <w:highlight w:val="none"/>
        </w:rPr>
      </w:pPr>
      <w:r>
        <w:rPr>
          <w:rFonts w:hint="eastAsia" w:ascii="宋体" w:hAnsi="宋体" w:eastAsia="宋体" w:cs="宋体"/>
          <w:kern w:val="0"/>
          <w:szCs w:val="21"/>
          <w:highlight w:val="none"/>
        </w:rPr>
        <w:t>备注：资信要素不进行评审，真实性通过公示予以监督。</w:t>
      </w:r>
    </w:p>
    <w:p>
      <w:pPr>
        <w:jc w:val="center"/>
        <w:rPr>
          <w:rFonts w:ascii="黑体" w:hAnsi="宋体" w:eastAsia="黑体"/>
          <w:b/>
          <w:snapToGrid w:val="0"/>
          <w:kern w:val="0"/>
          <w:sz w:val="32"/>
          <w:szCs w:val="32"/>
          <w:highlight w:val="none"/>
        </w:rPr>
      </w:pPr>
    </w:p>
    <w:p>
      <w:pPr>
        <w:widowControl/>
        <w:tabs>
          <w:tab w:val="left" w:pos="0"/>
        </w:tabs>
        <w:adjustRightInd w:val="0"/>
        <w:snapToGrid w:val="0"/>
        <w:spacing w:line="620" w:lineRule="exact"/>
        <w:jc w:val="center"/>
        <w:outlineLvl w:val="2"/>
        <w:rPr>
          <w:rFonts w:ascii="黑体" w:hAnsi="宋体" w:eastAsia="黑体"/>
          <w:bCs/>
          <w:snapToGrid w:val="0"/>
          <w:kern w:val="0"/>
          <w:sz w:val="30"/>
          <w:highlight w:val="none"/>
        </w:rPr>
      </w:pPr>
      <w:bookmarkStart w:id="56" w:name="_Toc8039"/>
      <w:bookmarkStart w:id="57" w:name="_Toc9506"/>
      <w:r>
        <w:rPr>
          <w:rFonts w:hint="eastAsia" w:ascii="黑体" w:hAnsi="宋体" w:eastAsia="黑体"/>
          <w:bCs/>
          <w:snapToGrid w:val="0"/>
          <w:kern w:val="0"/>
          <w:sz w:val="30"/>
          <w:highlight w:val="none"/>
        </w:rPr>
        <w:t>（七）中标通知书</w:t>
      </w:r>
      <w:bookmarkEnd w:id="56"/>
      <w:bookmarkEnd w:id="57"/>
    </w:p>
    <w:p>
      <w:pPr>
        <w:spacing w:line="360" w:lineRule="auto"/>
        <w:ind w:firstLine="420" w:firstLineChars="200"/>
        <w:jc w:val="left"/>
        <w:rPr>
          <w:rFonts w:ascii="宋体" w:hAnsi="宋体"/>
          <w:b/>
          <w:szCs w:val="21"/>
          <w:highlight w:val="none"/>
        </w:rPr>
      </w:pPr>
    </w:p>
    <w:p>
      <w:pPr>
        <w:spacing w:line="360" w:lineRule="auto"/>
        <w:ind w:firstLine="422" w:firstLineChars="200"/>
        <w:jc w:val="left"/>
        <w:rPr>
          <w:rFonts w:ascii="宋体" w:hAnsi="宋体" w:eastAsia="宋体" w:cs="宋体"/>
          <w:b/>
          <w:szCs w:val="21"/>
          <w:highlight w:val="none"/>
        </w:rPr>
      </w:pPr>
      <w:r>
        <w:rPr>
          <w:rFonts w:hint="eastAsia" w:ascii="宋体" w:hAnsi="宋体" w:eastAsia="宋体" w:cs="宋体"/>
          <w:b/>
          <w:szCs w:val="21"/>
          <w:highlight w:val="none"/>
        </w:rPr>
        <w:t>3</w:t>
      </w:r>
      <w:r>
        <w:rPr>
          <w:rFonts w:hint="eastAsia" w:ascii="宋体" w:hAnsi="宋体" w:eastAsia="宋体" w:cs="宋体"/>
          <w:b/>
          <w:szCs w:val="21"/>
          <w:highlight w:val="none"/>
          <w:lang w:val="en-US" w:eastAsia="zh-CN"/>
        </w:rPr>
        <w:t>9</w:t>
      </w:r>
      <w:r>
        <w:rPr>
          <w:rFonts w:hint="eastAsia" w:ascii="宋体" w:hAnsi="宋体" w:eastAsia="宋体" w:cs="宋体"/>
          <w:b/>
          <w:szCs w:val="21"/>
          <w:highlight w:val="none"/>
        </w:rPr>
        <w:t>．中标通知书</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.1招标人应在确定中标人后，将中标结果在</w:t>
      </w:r>
      <w:r>
        <w:rPr>
          <w:rFonts w:hint="eastAsia" w:ascii="宋体" w:hAnsi="宋体" w:eastAsia="宋体" w:cs="宋体"/>
          <w:color w:val="000000" w:themeColor="text1"/>
          <w:kern w:val="0"/>
          <w:highlight w:val="none"/>
          <w14:textFill>
            <w14:solidFill>
              <w14:schemeClr w14:val="tx1"/>
            </w14:solidFill>
          </w14:textFill>
        </w:rPr>
        <w:t>交易网</w:t>
      </w:r>
      <w:r>
        <w:rPr>
          <w:rFonts w:hint="eastAsia" w:ascii="宋体" w:hAnsi="宋体" w:eastAsia="宋体" w:cs="宋体"/>
          <w:szCs w:val="21"/>
          <w:highlight w:val="none"/>
        </w:rPr>
        <w:t>公示。</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.2公示期内对中标结果若无质疑，公示期结束后该中标结果自动生效。招标人将发出中标通知书。中标通知书是本招标项目合同的组成部分。如接到有关投诉的，招标人将可能暂停发出中标通知书。</w:t>
      </w:r>
    </w:p>
    <w:p>
      <w:pPr>
        <w:spacing w:line="360" w:lineRule="auto"/>
        <w:ind w:firstLine="422" w:firstLineChars="200"/>
        <w:jc w:val="left"/>
        <w:rPr>
          <w:rFonts w:ascii="宋体" w:hAnsi="宋体" w:eastAsia="宋体" w:cs="宋体"/>
          <w:b/>
          <w:szCs w:val="21"/>
          <w:highlight w:val="none"/>
        </w:rPr>
      </w:pPr>
      <w:r>
        <w:rPr>
          <w:rFonts w:hint="eastAsia" w:ascii="宋体" w:hAnsi="宋体" w:eastAsia="宋体" w:cs="宋体"/>
          <w:b/>
          <w:szCs w:val="21"/>
          <w:highlight w:val="none"/>
          <w:lang w:val="en-US" w:eastAsia="zh-CN"/>
        </w:rPr>
        <w:t>40</w:t>
      </w:r>
      <w:r>
        <w:rPr>
          <w:rFonts w:hint="eastAsia" w:ascii="宋体" w:hAnsi="宋体" w:eastAsia="宋体" w:cs="宋体"/>
          <w:b/>
          <w:szCs w:val="21"/>
          <w:highlight w:val="none"/>
        </w:rPr>
        <w:t>．招标人的权利</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lang w:val="en-US" w:eastAsia="zh-CN"/>
        </w:rPr>
        <w:t>40</w:t>
      </w:r>
      <w:r>
        <w:rPr>
          <w:rFonts w:hint="eastAsia" w:ascii="宋体" w:hAnsi="宋体" w:eastAsia="宋体" w:cs="宋体"/>
          <w:szCs w:val="21"/>
          <w:highlight w:val="none"/>
        </w:rPr>
        <w:t>.1招标人在发出中标通知书之前因正当理由，经行政监督部门批准并经</w:t>
      </w:r>
      <w:r>
        <w:rPr>
          <w:rFonts w:hint="eastAsia" w:ascii="宋体" w:hAnsi="宋体" w:eastAsia="宋体" w:cs="宋体"/>
          <w:highlight w:val="none"/>
        </w:rPr>
        <w:t>交易网公示3个工作日后，招标人</w:t>
      </w:r>
      <w:r>
        <w:rPr>
          <w:rFonts w:hint="eastAsia" w:ascii="宋体" w:hAnsi="宋体" w:eastAsia="宋体" w:cs="宋体"/>
          <w:szCs w:val="21"/>
          <w:highlight w:val="none"/>
        </w:rPr>
        <w:t>有权接受或拒绝投标、宣布投标程序无效或拒绝所有投标。对受影响的投标人不承担任何责任。</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lang w:val="en-US" w:eastAsia="zh-CN"/>
        </w:rPr>
        <w:t>40</w:t>
      </w:r>
      <w:r>
        <w:rPr>
          <w:rFonts w:hint="eastAsia" w:ascii="宋体" w:hAnsi="宋体" w:eastAsia="宋体" w:cs="宋体"/>
          <w:szCs w:val="21"/>
          <w:highlight w:val="none"/>
        </w:rPr>
        <w:t>.2招标人在授予合同或实际供货时，有权对招标文件中规定的货物数量或服务在合理幅度范围内予以增加或减少，但中标人不得对单价或其他条件做任何改变。</w:t>
      </w:r>
    </w:p>
    <w:p>
      <w:pPr>
        <w:spacing w:line="360" w:lineRule="auto"/>
        <w:jc w:val="center"/>
        <w:outlineLvl w:val="2"/>
        <w:rPr>
          <w:rFonts w:ascii="黑体" w:eastAsia="黑体"/>
          <w:bCs/>
          <w:sz w:val="30"/>
          <w:highlight w:val="none"/>
        </w:rPr>
      </w:pPr>
      <w:bookmarkStart w:id="58" w:name="_Toc27398"/>
      <w:bookmarkStart w:id="59" w:name="_Toc27132"/>
      <w:r>
        <w:rPr>
          <w:rFonts w:hint="eastAsia" w:ascii="黑体" w:eastAsia="黑体"/>
          <w:bCs/>
          <w:sz w:val="30"/>
          <w:highlight w:val="none"/>
        </w:rPr>
        <w:t>（八）合同的授予</w:t>
      </w:r>
      <w:bookmarkEnd w:id="58"/>
      <w:bookmarkEnd w:id="59"/>
    </w:p>
    <w:p>
      <w:pPr>
        <w:spacing w:line="360" w:lineRule="auto"/>
        <w:ind w:firstLine="422" w:firstLineChars="200"/>
        <w:jc w:val="left"/>
        <w:rPr>
          <w:rFonts w:ascii="宋体" w:hAnsi="宋体" w:eastAsia="宋体" w:cs="宋体"/>
          <w:b/>
          <w:szCs w:val="21"/>
          <w:highlight w:val="none"/>
        </w:rPr>
      </w:pPr>
      <w:r>
        <w:rPr>
          <w:rFonts w:hint="eastAsia" w:ascii="宋体" w:hAnsi="宋体" w:eastAsia="宋体" w:cs="宋体"/>
          <w:b/>
          <w:szCs w:val="21"/>
          <w:highlight w:val="none"/>
        </w:rPr>
        <w:t>4</w:t>
      </w:r>
      <w:r>
        <w:rPr>
          <w:rFonts w:hint="eastAsia" w:ascii="宋体" w:hAnsi="宋体" w:eastAsia="宋体" w:cs="宋体"/>
          <w:b/>
          <w:szCs w:val="21"/>
          <w:highlight w:val="none"/>
          <w:lang w:val="en-US" w:eastAsia="zh-CN"/>
        </w:rPr>
        <w:t>1</w:t>
      </w:r>
      <w:r>
        <w:rPr>
          <w:rFonts w:hint="eastAsia" w:ascii="宋体" w:hAnsi="宋体" w:eastAsia="宋体" w:cs="宋体"/>
          <w:b/>
          <w:szCs w:val="21"/>
          <w:highlight w:val="none"/>
        </w:rPr>
        <w:t>．履约担保</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4</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.1本招标项目履约担保的金额和方式：见“投标须知前附表”。</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4</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.2中标人应在签订合同时，按招标文件规定的时间、出具单位及规定的金额向招标人提交履约担保。履约担保为中标价与招标控制价或投标报价上限（无招标控制价招标的）的差额，且不高于中标价的10%。</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4</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.3联合体中标的，其履约担保由联合体牵头人提交，并应符合本节相关规定。</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4</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.4如果中标人拒不提交本节要求的履约担保的，招标人可取消其中标资格，并没收其投标担保。</w:t>
      </w:r>
    </w:p>
    <w:p>
      <w:pPr>
        <w:spacing w:line="360" w:lineRule="auto"/>
        <w:ind w:firstLine="422" w:firstLineChars="200"/>
        <w:jc w:val="left"/>
        <w:rPr>
          <w:rFonts w:ascii="宋体" w:hAnsi="宋体" w:eastAsia="宋体" w:cs="宋体"/>
          <w:b/>
          <w:szCs w:val="21"/>
          <w:highlight w:val="none"/>
        </w:rPr>
      </w:pPr>
      <w:r>
        <w:rPr>
          <w:rFonts w:hint="eastAsia" w:ascii="宋体" w:hAnsi="宋体" w:eastAsia="宋体" w:cs="宋体"/>
          <w:b/>
          <w:szCs w:val="21"/>
          <w:highlight w:val="none"/>
        </w:rPr>
        <w:t>4</w:t>
      </w:r>
      <w:r>
        <w:rPr>
          <w:rFonts w:hint="eastAsia" w:ascii="宋体" w:hAnsi="宋体" w:eastAsia="宋体" w:cs="宋体"/>
          <w:b/>
          <w:szCs w:val="21"/>
          <w:highlight w:val="none"/>
          <w:lang w:val="en-US" w:eastAsia="zh-CN"/>
        </w:rPr>
        <w:t>2</w:t>
      </w:r>
      <w:r>
        <w:rPr>
          <w:rFonts w:hint="eastAsia" w:ascii="宋体" w:hAnsi="宋体" w:eastAsia="宋体" w:cs="宋体"/>
          <w:b/>
          <w:szCs w:val="21"/>
          <w:highlight w:val="none"/>
        </w:rPr>
        <w:t>.支付担保</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4</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.1本招标项目支付担保的金额和方式：见“投标须知前附表”。</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4</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.2招标人应在中标人提交履约担保的同时，向中标人提供与履约担保数额等额的支付担保。</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4</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.3中标人的履约担保和招标人的支付担保都必须采用经对方认可的银行保函、保证保险、专业工程担保公司担保等。双方均不得在工程担保有效期内解除担保。</w:t>
      </w:r>
    </w:p>
    <w:p>
      <w:pPr>
        <w:spacing w:line="360" w:lineRule="auto"/>
        <w:ind w:firstLine="422" w:firstLineChars="200"/>
        <w:jc w:val="left"/>
        <w:rPr>
          <w:rFonts w:ascii="宋体" w:hAnsi="宋体" w:eastAsia="宋体" w:cs="宋体"/>
          <w:b/>
          <w:szCs w:val="21"/>
          <w:highlight w:val="none"/>
        </w:rPr>
      </w:pPr>
      <w:r>
        <w:rPr>
          <w:rFonts w:hint="eastAsia" w:ascii="宋体" w:hAnsi="宋体" w:eastAsia="宋体" w:cs="宋体"/>
          <w:b/>
          <w:szCs w:val="21"/>
          <w:highlight w:val="none"/>
        </w:rPr>
        <w:t>4</w:t>
      </w:r>
      <w:r>
        <w:rPr>
          <w:rFonts w:hint="eastAsia" w:ascii="宋体" w:hAnsi="宋体" w:eastAsia="宋体" w:cs="宋体"/>
          <w:b/>
          <w:szCs w:val="21"/>
          <w:highlight w:val="none"/>
          <w:lang w:val="en-US" w:eastAsia="zh-CN"/>
        </w:rPr>
        <w:t>3</w:t>
      </w:r>
      <w:r>
        <w:rPr>
          <w:rFonts w:hint="eastAsia" w:ascii="宋体" w:hAnsi="宋体" w:eastAsia="宋体" w:cs="宋体"/>
          <w:b/>
          <w:szCs w:val="21"/>
          <w:highlight w:val="none"/>
        </w:rPr>
        <w:t>．签订合同</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4</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.1招标人和中标人应当按“投标须知前附表”的规定，依据招标文件和中标人的投标文件订立书面合同。</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4</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2中标人无正当理由拒签合同的，或者在签订合同时向招标人提出附加条件或者更改合同实质性内容的，招标人经请示主管部门批准后可取消其中标资格，并没收其投标担保；给招标人的损失超过其投标担保数额的，中标人应当对超过部分予以赔偿；没有提交投标担保的，应当对招标人的损失承担赔偿责任。</w:t>
      </w:r>
    </w:p>
    <w:p>
      <w:pPr>
        <w:spacing w:line="360" w:lineRule="auto"/>
        <w:ind w:firstLine="420" w:firstLineChars="200"/>
        <w:jc w:val="left"/>
        <w:rPr>
          <w:rFonts w:ascii="宋体" w:hAnsi="宋体"/>
          <w:szCs w:val="21"/>
          <w:highlight w:val="none"/>
        </w:rPr>
      </w:pPr>
      <w:r>
        <w:rPr>
          <w:rFonts w:hint="eastAsia" w:ascii="宋体" w:hAnsi="宋体" w:eastAsia="宋体" w:cs="宋体"/>
          <w:szCs w:val="21"/>
          <w:highlight w:val="none"/>
        </w:rPr>
        <w:t>4</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.3招标人无正当理由拒签合同的，或者在签订合同时向中标人提出附加条件或者更改合同实质性内容的，有关行政监督部门将给予警告，责令改正；给中标人造成损失的，还应当赔偿损失。</w:t>
      </w:r>
    </w:p>
    <w:p>
      <w:pPr>
        <w:widowControl/>
        <w:jc w:val="left"/>
        <w:rPr>
          <w:rFonts w:ascii="宋体" w:hAnsi="宋体"/>
          <w:szCs w:val="21"/>
          <w:highlight w:val="none"/>
        </w:rPr>
      </w:pPr>
    </w:p>
    <w:p>
      <w:pPr>
        <w:widowControl/>
        <w:jc w:val="left"/>
        <w:rPr>
          <w:rFonts w:ascii="黑体" w:eastAsia="黑体"/>
          <w:bCs/>
          <w:sz w:val="32"/>
          <w:szCs w:val="32"/>
          <w:highlight w:val="none"/>
        </w:rPr>
      </w:pPr>
      <w:bookmarkStart w:id="60" w:name="_Toc3760"/>
      <w:bookmarkStart w:id="61" w:name="_Toc5530"/>
      <w:bookmarkStart w:id="62" w:name="_Toc17887"/>
      <w:bookmarkStart w:id="63" w:name="_Toc3541"/>
      <w:bookmarkStart w:id="64" w:name="_Toc15018"/>
      <w:bookmarkStart w:id="65" w:name="_Toc23271"/>
      <w:bookmarkStart w:id="66" w:name="_Toc14347"/>
      <w:bookmarkStart w:id="67" w:name="_Toc14011"/>
      <w:r>
        <w:rPr>
          <w:rFonts w:hint="eastAsia" w:ascii="黑体" w:eastAsia="黑体"/>
          <w:bCs/>
          <w:sz w:val="32"/>
          <w:szCs w:val="32"/>
          <w:highlight w:val="none"/>
        </w:rPr>
        <w:br w:type="page"/>
      </w:r>
    </w:p>
    <w:p>
      <w:pPr>
        <w:widowControl/>
        <w:jc w:val="center"/>
        <w:outlineLvl w:val="0"/>
        <w:rPr>
          <w:rFonts w:ascii="宋体" w:hAnsi="宋体"/>
          <w:bCs/>
          <w:sz w:val="32"/>
          <w:szCs w:val="32"/>
          <w:highlight w:val="none"/>
        </w:rPr>
      </w:pPr>
      <w:r>
        <w:rPr>
          <w:rFonts w:hint="eastAsia" w:ascii="黑体" w:eastAsia="黑体"/>
          <w:bCs/>
          <w:sz w:val="32"/>
          <w:szCs w:val="32"/>
          <w:highlight w:val="none"/>
        </w:rPr>
        <w:t>第三章  招标人对招标文件及合同范本的补充/修改</w:t>
      </w:r>
      <w:bookmarkEnd w:id="60"/>
      <w:bookmarkEnd w:id="61"/>
      <w:bookmarkEnd w:id="62"/>
      <w:bookmarkEnd w:id="63"/>
      <w:bookmarkEnd w:id="64"/>
      <w:bookmarkEnd w:id="65"/>
      <w:bookmarkEnd w:id="66"/>
    </w:p>
    <w:p>
      <w:pPr>
        <w:topLinePunct/>
        <w:adjustRightInd w:val="0"/>
        <w:snapToGrid w:val="0"/>
        <w:spacing w:line="360" w:lineRule="auto"/>
        <w:ind w:firstLine="440" w:firstLineChars="200"/>
        <w:rPr>
          <w:rFonts w:ascii="宋体" w:hAnsi="宋体"/>
          <w:kern w:val="0"/>
          <w:sz w:val="22"/>
          <w:highlight w:val="none"/>
        </w:rPr>
      </w:pPr>
    </w:p>
    <w:p>
      <w:pPr>
        <w:topLinePunct/>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招标人可根据工程实际情况，对本范本进行补充或修改，但有关补充或修改内容不得违法违规，且必须逐一列举在以下栏目中。请投标人认真阅读并遵照执行：</w:t>
      </w:r>
    </w:p>
    <w:p>
      <w:pPr>
        <w:topLinePunct/>
        <w:adjustRightInd w:val="0"/>
        <w:snapToGrid w:val="0"/>
        <w:spacing w:line="360" w:lineRule="auto"/>
        <w:ind w:firstLine="420" w:firstLineChars="200"/>
        <w:rPr>
          <w:rFonts w:ascii="宋体" w:hAnsi="宋体" w:eastAsia="宋体" w:cs="宋体"/>
          <w:kern w:val="0"/>
          <w:szCs w:val="21"/>
          <w:highlight w:val="none"/>
        </w:rPr>
      </w:pPr>
    </w:p>
    <w:p>
      <w:pPr>
        <w:topLinePunct/>
        <w:adjustRightInd w:val="0"/>
        <w:snapToGrid w:val="0"/>
        <w:spacing w:line="36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补充修改</w:t>
      </w:r>
    </w:p>
    <w:p>
      <w:pPr>
        <w:topLinePunct/>
        <w:adjustRightInd w:val="0"/>
        <w:snapToGrid w:val="0"/>
        <w:spacing w:line="360" w:lineRule="auto"/>
        <w:ind w:firstLine="420" w:firstLineChars="200"/>
        <w:rPr>
          <w:rFonts w:ascii="宋体" w:hAnsi="宋体" w:eastAsia="宋体" w:cs="宋体"/>
          <w:kern w:val="0"/>
          <w:szCs w:val="21"/>
          <w:highlight w:val="none"/>
        </w:rPr>
      </w:pPr>
    </w:p>
    <w:p>
      <w:pPr>
        <w:topLinePunct/>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以下空白。</w:t>
      </w:r>
    </w:p>
    <w:p>
      <w:pPr>
        <w:topLinePunct/>
        <w:adjustRightInd w:val="0"/>
        <w:snapToGrid w:val="0"/>
        <w:spacing w:line="360" w:lineRule="auto"/>
        <w:ind w:firstLine="420" w:firstLineChars="200"/>
        <w:rPr>
          <w:rFonts w:ascii="宋体" w:hAnsi="宋体" w:eastAsia="宋体" w:cs="宋体"/>
          <w:kern w:val="0"/>
          <w:szCs w:val="21"/>
          <w:highlight w:val="none"/>
        </w:rPr>
      </w:pPr>
    </w:p>
    <w:p>
      <w:pPr>
        <w:topLinePunct/>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kern w:val="0"/>
          <w:szCs w:val="21"/>
          <w:highlight w:val="none"/>
        </w:rPr>
        <w:t>招   标   人：</w:t>
      </w:r>
      <w:r>
        <w:rPr>
          <w:rFonts w:hint="eastAsia" w:ascii="宋体" w:hAnsi="宋体" w:eastAsia="宋体" w:cs="宋体"/>
          <w:color w:val="000000" w:themeColor="text1"/>
          <w:szCs w:val="21"/>
          <w:highlight w:val="none"/>
          <w:u w:val="single"/>
          <w:lang w:bidi="ar"/>
          <w14:textFill>
            <w14:solidFill>
              <w14:schemeClr w14:val="tx1"/>
            </w14:solidFill>
          </w14:textFill>
        </w:rPr>
        <w:t xml:space="preserve">      </w:t>
      </w:r>
    </w:p>
    <w:p>
      <w:pPr>
        <w:topLinePunct/>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p>
    <w:p>
      <w:pPr>
        <w:topLinePunct/>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招标代理机构：</w:t>
      </w:r>
      <w:r>
        <w:rPr>
          <w:rFonts w:hint="eastAsia" w:ascii="宋体" w:hAnsi="宋体" w:eastAsia="宋体" w:cs="宋体"/>
          <w:color w:val="000000" w:themeColor="text1"/>
          <w:szCs w:val="21"/>
          <w:highlight w:val="none"/>
          <w:u w:val="single"/>
          <w:lang w:bidi="ar"/>
          <w14:textFill>
            <w14:solidFill>
              <w14:schemeClr w14:val="tx1"/>
            </w14:solidFill>
          </w14:textFill>
        </w:rPr>
        <w:t xml:space="preserve">      </w:t>
      </w:r>
    </w:p>
    <w:p>
      <w:pPr>
        <w:topLinePunct/>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p>
    <w:p>
      <w:pPr>
        <w:topLinePunct/>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color w:val="000000" w:themeColor="text1"/>
          <w:kern w:val="0"/>
          <w:szCs w:val="21"/>
          <w:highlight w:val="none"/>
          <w14:textFill>
            <w14:solidFill>
              <w14:schemeClr w14:val="tx1"/>
            </w14:solidFill>
          </w14:textFill>
        </w:rPr>
        <w:t>编制日期：</w:t>
      </w:r>
      <w:r>
        <w:rPr>
          <w:rFonts w:hint="eastAsia" w:ascii="宋体" w:hAnsi="宋体" w:eastAsia="宋体" w:cs="宋体"/>
          <w:color w:val="000000" w:themeColor="text1"/>
          <w:szCs w:val="21"/>
          <w:highlight w:val="none"/>
          <w:u w:val="single"/>
          <w:lang w:bidi="ar"/>
          <w14:textFill>
            <w14:solidFill>
              <w14:schemeClr w14:val="tx1"/>
            </w14:solidFill>
          </w14:textFill>
        </w:rPr>
        <w:t xml:space="preserve">      </w:t>
      </w:r>
    </w:p>
    <w:bookmarkEnd w:id="67"/>
    <w:p>
      <w:pPr>
        <w:jc w:val="center"/>
        <w:outlineLvl w:val="0"/>
        <w:rPr>
          <w:rFonts w:ascii="黑体" w:hAnsi="宋体" w:eastAsia="黑体"/>
          <w:b/>
          <w:snapToGrid w:val="0"/>
          <w:kern w:val="0"/>
          <w:sz w:val="44"/>
          <w:highlight w:val="none"/>
        </w:rPr>
      </w:pPr>
      <w:r>
        <w:rPr>
          <w:snapToGrid w:val="0"/>
          <w:kern w:val="0"/>
          <w:highlight w:val="none"/>
        </w:rPr>
        <w:br w:type="page"/>
      </w:r>
      <w:bookmarkStart w:id="68" w:name="_Toc16751"/>
      <w:bookmarkStart w:id="69" w:name="_Toc15902"/>
      <w:bookmarkStart w:id="70" w:name="_Toc31934"/>
      <w:r>
        <w:rPr>
          <w:rFonts w:hint="eastAsia" w:ascii="黑体" w:hAnsi="宋体" w:eastAsia="黑体"/>
          <w:bCs/>
          <w:snapToGrid w:val="0"/>
          <w:kern w:val="0"/>
          <w:sz w:val="32"/>
          <w:szCs w:val="32"/>
          <w:highlight w:val="none"/>
        </w:rPr>
        <w:t>第四章  投标文件格式</w:t>
      </w:r>
      <w:bookmarkEnd w:id="68"/>
      <w:bookmarkEnd w:id="69"/>
      <w:bookmarkEnd w:id="70"/>
    </w:p>
    <w:p>
      <w:pPr>
        <w:rPr>
          <w:rFonts w:ascii="宋体" w:hAnsi="宋体"/>
          <w:snapToGrid w:val="0"/>
          <w:kern w:val="0"/>
          <w:sz w:val="44"/>
          <w:szCs w:val="44"/>
          <w:highlight w:val="none"/>
        </w:rPr>
      </w:pPr>
    </w:p>
    <w:p>
      <w:pPr>
        <w:jc w:val="center"/>
        <w:rPr>
          <w:rFonts w:ascii="宋体" w:hAnsi="宋体" w:eastAsia="宋体" w:cs="宋体"/>
          <w:snapToGrid w:val="0"/>
          <w:kern w:val="0"/>
          <w:sz w:val="36"/>
          <w:szCs w:val="36"/>
          <w:highlight w:val="none"/>
        </w:rPr>
      </w:pPr>
      <w:r>
        <w:rPr>
          <w:rFonts w:hint="eastAsia" w:ascii="宋体" w:hAnsi="宋体" w:eastAsia="宋体" w:cs="宋体"/>
          <w:snapToGrid w:val="0"/>
          <w:kern w:val="0"/>
          <w:sz w:val="36"/>
          <w:szCs w:val="36"/>
          <w:highlight w:val="none"/>
          <w:u w:val="single"/>
        </w:rPr>
        <w:t xml:space="preserve">            </w:t>
      </w:r>
      <w:r>
        <w:rPr>
          <w:rFonts w:hint="eastAsia" w:ascii="宋体" w:hAnsi="宋体" w:eastAsia="宋体" w:cs="宋体"/>
          <w:snapToGrid w:val="0"/>
          <w:kern w:val="0"/>
          <w:sz w:val="36"/>
          <w:szCs w:val="36"/>
          <w:highlight w:val="none"/>
        </w:rPr>
        <w:t>项目</w:t>
      </w:r>
    </w:p>
    <w:p>
      <w:pPr>
        <w:jc w:val="center"/>
        <w:rPr>
          <w:rFonts w:ascii="宋体" w:hAnsi="宋体" w:eastAsia="宋体" w:cs="宋体"/>
          <w:snapToGrid w:val="0"/>
          <w:kern w:val="0"/>
          <w:sz w:val="44"/>
          <w:szCs w:val="44"/>
          <w:highlight w:val="none"/>
        </w:rPr>
      </w:pPr>
    </w:p>
    <w:p>
      <w:pPr>
        <w:jc w:val="center"/>
        <w:rPr>
          <w:rFonts w:ascii="宋体" w:hAnsi="宋体" w:eastAsia="宋体" w:cs="宋体"/>
          <w:snapToGrid w:val="0"/>
          <w:kern w:val="0"/>
          <w:sz w:val="52"/>
          <w:szCs w:val="52"/>
          <w:highlight w:val="none"/>
        </w:rPr>
      </w:pPr>
      <w:r>
        <w:rPr>
          <w:rFonts w:hint="eastAsia" w:ascii="宋体" w:hAnsi="宋体" w:eastAsia="宋体" w:cs="宋体"/>
          <w:snapToGrid w:val="0"/>
          <w:kern w:val="0"/>
          <w:sz w:val="52"/>
          <w:szCs w:val="52"/>
          <w:highlight w:val="none"/>
        </w:rPr>
        <w:t>投标文件</w:t>
      </w:r>
    </w:p>
    <w:p>
      <w:pPr>
        <w:jc w:val="center"/>
        <w:rPr>
          <w:rFonts w:ascii="宋体" w:hAnsi="宋体" w:eastAsia="宋体" w:cs="宋体"/>
          <w:snapToGrid w:val="0"/>
          <w:kern w:val="0"/>
          <w:sz w:val="52"/>
          <w:szCs w:val="52"/>
          <w:highlight w:val="none"/>
        </w:rPr>
      </w:pPr>
    </w:p>
    <w:p>
      <w:pPr>
        <w:jc w:val="center"/>
        <w:rPr>
          <w:rFonts w:ascii="宋体" w:hAnsi="宋体" w:eastAsia="宋体" w:cs="宋体"/>
          <w:snapToGrid w:val="0"/>
          <w:kern w:val="0"/>
          <w:sz w:val="44"/>
          <w:szCs w:val="44"/>
          <w:highlight w:val="none"/>
        </w:rPr>
      </w:pPr>
    </w:p>
    <w:p>
      <w:pPr>
        <w:jc w:val="center"/>
        <w:outlineLvl w:val="1"/>
        <w:rPr>
          <w:rFonts w:ascii="宋体" w:hAnsi="宋体" w:eastAsia="宋体" w:cs="宋体"/>
          <w:b/>
          <w:snapToGrid w:val="0"/>
          <w:kern w:val="0"/>
          <w:sz w:val="44"/>
          <w:szCs w:val="44"/>
          <w:highlight w:val="none"/>
        </w:rPr>
      </w:pPr>
      <w:bookmarkStart w:id="71" w:name="_Toc22744"/>
      <w:bookmarkStart w:id="72" w:name="_Toc6581"/>
      <w:r>
        <w:rPr>
          <w:rFonts w:hint="eastAsia" w:ascii="宋体" w:hAnsi="宋体" w:eastAsia="宋体" w:cs="宋体"/>
          <w:b/>
          <w:snapToGrid w:val="0"/>
          <w:kern w:val="0"/>
          <w:sz w:val="44"/>
          <w:szCs w:val="44"/>
          <w:highlight w:val="none"/>
        </w:rPr>
        <w:t>资格审查文件</w:t>
      </w:r>
      <w:bookmarkEnd w:id="71"/>
      <w:bookmarkEnd w:id="72"/>
    </w:p>
    <w:p>
      <w:pPr>
        <w:jc w:val="center"/>
        <w:rPr>
          <w:rFonts w:ascii="宋体" w:hAnsi="宋体" w:eastAsia="宋体" w:cs="宋体"/>
          <w:snapToGrid w:val="0"/>
          <w:kern w:val="0"/>
          <w:sz w:val="44"/>
          <w:szCs w:val="44"/>
          <w:highlight w:val="none"/>
        </w:rPr>
      </w:pPr>
    </w:p>
    <w:p>
      <w:pPr>
        <w:jc w:val="center"/>
        <w:rPr>
          <w:rFonts w:ascii="宋体" w:hAnsi="宋体" w:eastAsia="宋体" w:cs="宋体"/>
          <w:snapToGrid w:val="0"/>
          <w:kern w:val="0"/>
          <w:sz w:val="44"/>
          <w:szCs w:val="44"/>
          <w:highlight w:val="none"/>
        </w:rPr>
      </w:pPr>
    </w:p>
    <w:p>
      <w:pPr>
        <w:jc w:val="center"/>
        <w:rPr>
          <w:rFonts w:ascii="宋体" w:hAnsi="宋体" w:eastAsia="宋体" w:cs="宋体"/>
          <w:snapToGrid w:val="0"/>
          <w:kern w:val="0"/>
          <w:sz w:val="44"/>
          <w:szCs w:val="44"/>
          <w:highlight w:val="none"/>
        </w:rPr>
      </w:pPr>
    </w:p>
    <w:p>
      <w:pPr>
        <w:jc w:val="center"/>
        <w:rPr>
          <w:rFonts w:ascii="宋体" w:hAnsi="宋体" w:eastAsia="宋体" w:cs="宋体"/>
          <w:snapToGrid w:val="0"/>
          <w:kern w:val="0"/>
          <w:sz w:val="44"/>
          <w:szCs w:val="44"/>
          <w:highlight w:val="none"/>
        </w:rPr>
      </w:pPr>
    </w:p>
    <w:p>
      <w:pPr>
        <w:jc w:val="center"/>
        <w:rPr>
          <w:rFonts w:ascii="宋体" w:hAnsi="宋体" w:eastAsia="宋体" w:cs="宋体"/>
          <w:snapToGrid w:val="0"/>
          <w:kern w:val="0"/>
          <w:sz w:val="44"/>
          <w:szCs w:val="44"/>
          <w:highlight w:val="none"/>
        </w:rPr>
      </w:pPr>
    </w:p>
    <w:p>
      <w:pPr>
        <w:jc w:val="center"/>
        <w:rPr>
          <w:rFonts w:ascii="宋体" w:hAnsi="宋体" w:eastAsia="宋体" w:cs="宋体"/>
          <w:snapToGrid w:val="0"/>
          <w:kern w:val="0"/>
          <w:sz w:val="44"/>
          <w:szCs w:val="44"/>
          <w:highlight w:val="none"/>
        </w:rPr>
      </w:pPr>
    </w:p>
    <w:p>
      <w:pPr>
        <w:spacing w:line="480" w:lineRule="auto"/>
        <w:ind w:firstLine="1400" w:firstLineChars="500"/>
        <w:jc w:val="left"/>
        <w:rPr>
          <w:rFonts w:ascii="宋体" w:hAnsi="宋体" w:eastAsia="宋体" w:cs="宋体"/>
          <w:snapToGrid w:val="0"/>
          <w:kern w:val="0"/>
          <w:sz w:val="28"/>
          <w:szCs w:val="28"/>
          <w:highlight w:val="none"/>
        </w:rPr>
      </w:pPr>
      <w:r>
        <w:rPr>
          <w:rFonts w:hint="eastAsia" w:ascii="宋体" w:hAnsi="宋体" w:eastAsia="宋体" w:cs="宋体"/>
          <w:snapToGrid w:val="0"/>
          <w:kern w:val="0"/>
          <w:sz w:val="28"/>
          <w:szCs w:val="28"/>
          <w:highlight w:val="none"/>
        </w:rPr>
        <w:t>项目编号：</w:t>
      </w:r>
      <w:r>
        <w:rPr>
          <w:rFonts w:hint="eastAsia" w:ascii="宋体" w:hAnsi="宋体" w:eastAsia="宋体" w:cs="宋体"/>
          <w:snapToGrid w:val="0"/>
          <w:kern w:val="0"/>
          <w:sz w:val="28"/>
          <w:szCs w:val="28"/>
          <w:highlight w:val="none"/>
          <w:u w:val="single"/>
        </w:rPr>
        <w:t xml:space="preserve">                            </w:t>
      </w:r>
    </w:p>
    <w:p>
      <w:pPr>
        <w:spacing w:line="480" w:lineRule="auto"/>
        <w:ind w:firstLine="1400" w:firstLineChars="500"/>
        <w:jc w:val="left"/>
        <w:rPr>
          <w:rFonts w:ascii="宋体" w:hAnsi="宋体" w:eastAsia="宋体" w:cs="宋体"/>
          <w:snapToGrid w:val="0"/>
          <w:kern w:val="0"/>
          <w:sz w:val="28"/>
          <w:szCs w:val="28"/>
          <w:highlight w:val="none"/>
        </w:rPr>
      </w:pPr>
      <w:r>
        <w:rPr>
          <w:rFonts w:hint="eastAsia" w:ascii="宋体" w:hAnsi="宋体" w:eastAsia="宋体" w:cs="宋体"/>
          <w:snapToGrid w:val="0"/>
          <w:kern w:val="0"/>
          <w:sz w:val="28"/>
          <w:szCs w:val="28"/>
          <w:highlight w:val="none"/>
        </w:rPr>
        <w:t>投标人名称：</w:t>
      </w:r>
      <w:r>
        <w:rPr>
          <w:rFonts w:hint="eastAsia" w:ascii="宋体" w:hAnsi="宋体" w:eastAsia="宋体" w:cs="宋体"/>
          <w:snapToGrid w:val="0"/>
          <w:kern w:val="0"/>
          <w:sz w:val="28"/>
          <w:szCs w:val="28"/>
          <w:highlight w:val="none"/>
          <w:u w:val="single"/>
        </w:rPr>
        <w:t xml:space="preserve">                           </w:t>
      </w:r>
    </w:p>
    <w:p>
      <w:pPr>
        <w:spacing w:line="480" w:lineRule="auto"/>
        <w:ind w:firstLine="1400" w:firstLineChars="500"/>
        <w:jc w:val="left"/>
        <w:rPr>
          <w:rFonts w:ascii="宋体" w:hAnsi="宋体" w:eastAsia="宋体" w:cs="宋体"/>
          <w:snapToGrid w:val="0"/>
          <w:kern w:val="0"/>
          <w:sz w:val="28"/>
          <w:szCs w:val="28"/>
          <w:highlight w:val="none"/>
        </w:rPr>
      </w:pPr>
      <w:r>
        <w:rPr>
          <w:rFonts w:hint="eastAsia" w:ascii="宋体" w:hAnsi="宋体" w:eastAsia="宋体" w:cs="宋体"/>
          <w:snapToGrid w:val="0"/>
          <w:kern w:val="0"/>
          <w:sz w:val="28"/>
          <w:szCs w:val="28"/>
          <w:highlight w:val="none"/>
        </w:rPr>
        <w:t>投标人代表：</w:t>
      </w:r>
      <w:r>
        <w:rPr>
          <w:rFonts w:hint="eastAsia" w:ascii="宋体" w:hAnsi="宋体" w:eastAsia="宋体" w:cs="宋体"/>
          <w:snapToGrid w:val="0"/>
          <w:kern w:val="0"/>
          <w:sz w:val="28"/>
          <w:szCs w:val="28"/>
          <w:highlight w:val="none"/>
          <w:u w:val="single"/>
        </w:rPr>
        <w:t xml:space="preserve">                           </w:t>
      </w:r>
    </w:p>
    <w:p>
      <w:pPr>
        <w:spacing w:line="480" w:lineRule="auto"/>
        <w:ind w:firstLine="1400" w:firstLineChars="500"/>
        <w:jc w:val="left"/>
        <w:rPr>
          <w:rFonts w:ascii="宋体" w:hAnsi="宋体" w:eastAsia="宋体" w:cs="宋体"/>
          <w:snapToGrid w:val="0"/>
          <w:kern w:val="0"/>
          <w:sz w:val="28"/>
          <w:szCs w:val="28"/>
          <w:highlight w:val="none"/>
        </w:rPr>
      </w:pPr>
      <w:r>
        <w:rPr>
          <w:rFonts w:hint="eastAsia" w:ascii="宋体" w:hAnsi="宋体" w:eastAsia="宋体" w:cs="宋体"/>
          <w:snapToGrid w:val="0"/>
          <w:kern w:val="0"/>
          <w:sz w:val="28"/>
          <w:szCs w:val="28"/>
          <w:highlight w:val="none"/>
        </w:rPr>
        <w:t>投标日期：</w:t>
      </w:r>
      <w:r>
        <w:rPr>
          <w:rFonts w:hint="eastAsia" w:ascii="宋体" w:hAnsi="宋体" w:eastAsia="宋体" w:cs="宋体"/>
          <w:snapToGrid w:val="0"/>
          <w:kern w:val="0"/>
          <w:sz w:val="28"/>
          <w:szCs w:val="28"/>
          <w:highlight w:val="none"/>
          <w:u w:val="single"/>
        </w:rPr>
        <w:t xml:space="preserve">           </w:t>
      </w:r>
      <w:r>
        <w:rPr>
          <w:rFonts w:hint="eastAsia" w:ascii="宋体" w:hAnsi="宋体" w:eastAsia="宋体" w:cs="宋体"/>
          <w:snapToGrid w:val="0"/>
          <w:kern w:val="0"/>
          <w:sz w:val="28"/>
          <w:szCs w:val="28"/>
          <w:highlight w:val="none"/>
        </w:rPr>
        <w:t>年</w:t>
      </w:r>
      <w:r>
        <w:rPr>
          <w:rFonts w:hint="eastAsia" w:ascii="宋体" w:hAnsi="宋体" w:eastAsia="宋体" w:cs="宋体"/>
          <w:snapToGrid w:val="0"/>
          <w:kern w:val="0"/>
          <w:sz w:val="28"/>
          <w:szCs w:val="28"/>
          <w:highlight w:val="none"/>
          <w:u w:val="single"/>
        </w:rPr>
        <w:t xml:space="preserve">      </w:t>
      </w:r>
      <w:r>
        <w:rPr>
          <w:rFonts w:hint="eastAsia" w:ascii="宋体" w:hAnsi="宋体" w:eastAsia="宋体" w:cs="宋体"/>
          <w:snapToGrid w:val="0"/>
          <w:kern w:val="0"/>
          <w:sz w:val="28"/>
          <w:szCs w:val="28"/>
          <w:highlight w:val="none"/>
        </w:rPr>
        <w:t>月</w:t>
      </w:r>
      <w:r>
        <w:rPr>
          <w:rFonts w:hint="eastAsia" w:ascii="宋体" w:hAnsi="宋体" w:eastAsia="宋体" w:cs="宋体"/>
          <w:snapToGrid w:val="0"/>
          <w:kern w:val="0"/>
          <w:sz w:val="28"/>
          <w:szCs w:val="28"/>
          <w:highlight w:val="none"/>
          <w:u w:val="single"/>
        </w:rPr>
        <w:t xml:space="preserve">      </w:t>
      </w:r>
      <w:r>
        <w:rPr>
          <w:rFonts w:hint="eastAsia" w:ascii="宋体" w:hAnsi="宋体" w:eastAsia="宋体" w:cs="宋体"/>
          <w:snapToGrid w:val="0"/>
          <w:kern w:val="0"/>
          <w:sz w:val="28"/>
          <w:szCs w:val="28"/>
          <w:highlight w:val="none"/>
        </w:rPr>
        <w:t>日</w:t>
      </w:r>
    </w:p>
    <w:p>
      <w:pPr>
        <w:rPr>
          <w:snapToGrid w:val="0"/>
          <w:kern w:val="0"/>
          <w:highlight w:val="none"/>
        </w:rPr>
      </w:pPr>
      <w:r>
        <w:rPr>
          <w:snapToGrid w:val="0"/>
          <w:kern w:val="0"/>
          <w:highlight w:val="none"/>
        </w:rPr>
        <w:br w:type="page"/>
      </w:r>
    </w:p>
    <w:p>
      <w:pPr>
        <w:spacing w:after="120" w:afterLines="50" w:line="440" w:lineRule="exact"/>
        <w:jc w:val="center"/>
        <w:rPr>
          <w:rFonts w:ascii="宋体" w:hAnsi="宋体" w:eastAsia="宋体" w:cs="宋体"/>
          <w:snapToGrid w:val="0"/>
          <w:kern w:val="0"/>
          <w:sz w:val="44"/>
          <w:highlight w:val="none"/>
        </w:rPr>
      </w:pPr>
      <w:r>
        <w:rPr>
          <w:rFonts w:hint="eastAsia" w:ascii="宋体" w:hAnsi="宋体" w:eastAsia="宋体" w:cs="宋体"/>
          <w:snapToGrid w:val="0"/>
          <w:kern w:val="0"/>
          <w:sz w:val="44"/>
          <w:szCs w:val="44"/>
          <w:highlight w:val="none"/>
        </w:rPr>
        <w:t>资格审查文件</w:t>
      </w:r>
      <w:r>
        <w:rPr>
          <w:rFonts w:hint="eastAsia" w:ascii="宋体" w:hAnsi="宋体" w:eastAsia="宋体" w:cs="宋体"/>
          <w:snapToGrid w:val="0"/>
          <w:kern w:val="0"/>
          <w:sz w:val="44"/>
          <w:highlight w:val="none"/>
        </w:rPr>
        <w:t>目录</w:t>
      </w:r>
    </w:p>
    <w:p>
      <w:pPr>
        <w:spacing w:after="120" w:afterLines="50" w:line="440" w:lineRule="exact"/>
        <w:jc w:val="center"/>
        <w:rPr>
          <w:rFonts w:ascii="宋体" w:hAnsi="宋体" w:eastAsia="宋体" w:cs="宋体"/>
          <w:snapToGrid w:val="0"/>
          <w:kern w:val="0"/>
          <w:sz w:val="44"/>
          <w:highlight w:val="none"/>
        </w:rPr>
      </w:pPr>
    </w:p>
    <w:p>
      <w:pPr>
        <w:spacing w:line="360" w:lineRule="auto"/>
        <w:ind w:firstLine="480" w:firstLineChars="200"/>
        <w:jc w:val="left"/>
        <w:rPr>
          <w:rFonts w:ascii="宋体" w:hAnsi="宋体" w:eastAsia="宋体" w:cs="宋体"/>
          <w:snapToGrid w:val="0"/>
          <w:kern w:val="0"/>
          <w:sz w:val="24"/>
          <w:szCs w:val="24"/>
          <w:highlight w:val="none"/>
        </w:rPr>
      </w:pPr>
    </w:p>
    <w:p>
      <w:pPr>
        <w:spacing w:line="360" w:lineRule="auto"/>
        <w:ind w:firstLine="560" w:firstLineChars="200"/>
        <w:jc w:val="left"/>
        <w:rPr>
          <w:rFonts w:ascii="宋体" w:hAnsi="宋体" w:eastAsia="宋体" w:cs="宋体"/>
          <w:snapToGrid w:val="0"/>
          <w:kern w:val="0"/>
          <w:sz w:val="28"/>
          <w:szCs w:val="28"/>
          <w:highlight w:val="none"/>
        </w:rPr>
      </w:pPr>
      <w:r>
        <w:rPr>
          <w:rFonts w:hint="eastAsia" w:ascii="宋体" w:hAnsi="宋体" w:eastAsia="宋体" w:cs="宋体"/>
          <w:snapToGrid w:val="0"/>
          <w:kern w:val="0"/>
          <w:sz w:val="28"/>
          <w:szCs w:val="28"/>
          <w:highlight w:val="none"/>
        </w:rPr>
        <w:t>1、</w:t>
      </w:r>
    </w:p>
    <w:p>
      <w:pPr>
        <w:spacing w:line="360" w:lineRule="auto"/>
        <w:ind w:firstLine="560" w:firstLineChars="200"/>
        <w:jc w:val="left"/>
        <w:rPr>
          <w:rFonts w:ascii="宋体" w:hAnsi="宋体" w:eastAsia="宋体" w:cs="宋体"/>
          <w:snapToGrid w:val="0"/>
          <w:kern w:val="0"/>
          <w:sz w:val="28"/>
          <w:szCs w:val="28"/>
          <w:highlight w:val="none"/>
        </w:rPr>
      </w:pPr>
    </w:p>
    <w:p>
      <w:pPr>
        <w:spacing w:line="360" w:lineRule="auto"/>
        <w:ind w:firstLine="560" w:firstLineChars="200"/>
        <w:jc w:val="left"/>
        <w:rPr>
          <w:rFonts w:ascii="宋体" w:hAnsi="宋体" w:eastAsia="宋体" w:cs="宋体"/>
          <w:snapToGrid w:val="0"/>
          <w:kern w:val="0"/>
          <w:sz w:val="28"/>
          <w:szCs w:val="28"/>
          <w:highlight w:val="none"/>
        </w:rPr>
      </w:pPr>
      <w:r>
        <w:rPr>
          <w:rFonts w:hint="eastAsia" w:ascii="宋体" w:hAnsi="宋体" w:eastAsia="宋体" w:cs="宋体"/>
          <w:snapToGrid w:val="0"/>
          <w:kern w:val="0"/>
          <w:sz w:val="28"/>
          <w:szCs w:val="28"/>
          <w:highlight w:val="none"/>
        </w:rPr>
        <w:t>2、</w:t>
      </w:r>
    </w:p>
    <w:p>
      <w:pPr>
        <w:spacing w:line="360" w:lineRule="auto"/>
        <w:ind w:firstLine="560" w:firstLineChars="200"/>
        <w:jc w:val="left"/>
        <w:rPr>
          <w:rFonts w:ascii="宋体" w:hAnsi="宋体" w:eastAsia="宋体" w:cs="宋体"/>
          <w:snapToGrid w:val="0"/>
          <w:kern w:val="0"/>
          <w:sz w:val="28"/>
          <w:szCs w:val="28"/>
          <w:highlight w:val="none"/>
        </w:rPr>
      </w:pPr>
    </w:p>
    <w:p>
      <w:pPr>
        <w:spacing w:line="360" w:lineRule="auto"/>
        <w:ind w:firstLine="560" w:firstLineChars="200"/>
        <w:jc w:val="left"/>
        <w:rPr>
          <w:rFonts w:ascii="宋体" w:hAnsi="宋体" w:eastAsia="宋体" w:cs="宋体"/>
          <w:snapToGrid w:val="0"/>
          <w:kern w:val="0"/>
          <w:sz w:val="28"/>
          <w:szCs w:val="28"/>
          <w:highlight w:val="none"/>
        </w:rPr>
      </w:pPr>
      <w:r>
        <w:rPr>
          <w:rFonts w:hint="eastAsia" w:ascii="宋体" w:hAnsi="宋体" w:eastAsia="宋体" w:cs="宋体"/>
          <w:snapToGrid w:val="0"/>
          <w:kern w:val="0"/>
          <w:sz w:val="28"/>
          <w:szCs w:val="28"/>
          <w:highlight w:val="none"/>
        </w:rPr>
        <w:t>3、</w:t>
      </w:r>
    </w:p>
    <w:p>
      <w:pPr>
        <w:spacing w:line="360" w:lineRule="auto"/>
        <w:ind w:firstLine="560" w:firstLineChars="200"/>
        <w:jc w:val="left"/>
        <w:rPr>
          <w:rFonts w:ascii="宋体" w:hAnsi="宋体" w:eastAsia="宋体" w:cs="宋体"/>
          <w:snapToGrid w:val="0"/>
          <w:kern w:val="0"/>
          <w:sz w:val="28"/>
          <w:szCs w:val="28"/>
          <w:highlight w:val="none"/>
        </w:rPr>
      </w:pPr>
    </w:p>
    <w:p>
      <w:pPr>
        <w:spacing w:line="360" w:lineRule="auto"/>
        <w:ind w:firstLine="560" w:firstLineChars="200"/>
        <w:jc w:val="left"/>
        <w:rPr>
          <w:rFonts w:ascii="宋体" w:hAnsi="宋体" w:eastAsia="宋体" w:cs="宋体"/>
          <w:snapToGrid w:val="0"/>
          <w:kern w:val="0"/>
          <w:sz w:val="28"/>
          <w:szCs w:val="28"/>
          <w:highlight w:val="none"/>
        </w:rPr>
      </w:pPr>
      <w:r>
        <w:rPr>
          <w:rFonts w:hint="eastAsia" w:ascii="宋体" w:hAnsi="宋体" w:eastAsia="宋体" w:cs="宋体"/>
          <w:snapToGrid w:val="0"/>
          <w:kern w:val="0"/>
          <w:sz w:val="28"/>
          <w:szCs w:val="28"/>
          <w:highlight w:val="none"/>
        </w:rPr>
        <w:t>4、</w:t>
      </w:r>
    </w:p>
    <w:p>
      <w:pPr>
        <w:spacing w:line="360" w:lineRule="auto"/>
        <w:ind w:firstLine="560" w:firstLineChars="200"/>
        <w:jc w:val="left"/>
        <w:rPr>
          <w:rFonts w:ascii="宋体" w:hAnsi="宋体" w:eastAsia="宋体" w:cs="宋体"/>
          <w:snapToGrid w:val="0"/>
          <w:kern w:val="0"/>
          <w:sz w:val="28"/>
          <w:szCs w:val="28"/>
          <w:highlight w:val="none"/>
        </w:rPr>
      </w:pPr>
    </w:p>
    <w:p>
      <w:pPr>
        <w:spacing w:line="360" w:lineRule="auto"/>
        <w:ind w:firstLine="560" w:firstLineChars="200"/>
        <w:jc w:val="left"/>
        <w:rPr>
          <w:rFonts w:ascii="宋体" w:hAnsi="宋体" w:eastAsia="宋体" w:cs="宋体"/>
          <w:snapToGrid w:val="0"/>
          <w:kern w:val="0"/>
          <w:sz w:val="28"/>
          <w:szCs w:val="28"/>
          <w:highlight w:val="none"/>
        </w:rPr>
      </w:pPr>
      <w:r>
        <w:rPr>
          <w:rFonts w:hint="eastAsia" w:ascii="宋体" w:hAnsi="宋体" w:eastAsia="宋体" w:cs="宋体"/>
          <w:snapToGrid w:val="0"/>
          <w:kern w:val="0"/>
          <w:sz w:val="28"/>
          <w:szCs w:val="28"/>
          <w:highlight w:val="none"/>
        </w:rPr>
        <w:t>5、</w:t>
      </w:r>
    </w:p>
    <w:p>
      <w:pPr>
        <w:spacing w:line="360" w:lineRule="auto"/>
        <w:ind w:firstLine="560" w:firstLineChars="200"/>
        <w:jc w:val="left"/>
        <w:rPr>
          <w:rFonts w:ascii="宋体" w:hAnsi="宋体"/>
          <w:snapToGrid w:val="0"/>
          <w:kern w:val="0"/>
          <w:sz w:val="28"/>
          <w:szCs w:val="28"/>
          <w:highlight w:val="none"/>
        </w:rPr>
      </w:pPr>
    </w:p>
    <w:p>
      <w:pPr>
        <w:spacing w:line="360" w:lineRule="auto"/>
        <w:ind w:firstLine="560" w:firstLineChars="200"/>
        <w:jc w:val="left"/>
        <w:rPr>
          <w:rFonts w:ascii="宋体" w:hAnsi="宋体" w:eastAsia="宋体" w:cs="宋体"/>
          <w:snapToGrid w:val="0"/>
          <w:kern w:val="0"/>
          <w:sz w:val="28"/>
          <w:szCs w:val="28"/>
          <w:highlight w:val="none"/>
        </w:rPr>
      </w:pPr>
      <w:r>
        <w:rPr>
          <w:rFonts w:hint="eastAsia" w:ascii="宋体" w:hAnsi="宋体" w:eastAsia="宋体" w:cs="宋体"/>
          <w:snapToGrid w:val="0"/>
          <w:kern w:val="0"/>
          <w:sz w:val="28"/>
          <w:szCs w:val="28"/>
          <w:highlight w:val="none"/>
        </w:rPr>
        <w:t>6、其他</w:t>
      </w:r>
      <w:r>
        <w:rPr>
          <w:rFonts w:hint="eastAsia" w:ascii="宋体" w:hAnsi="宋体" w:eastAsia="宋体" w:cs="宋体"/>
          <w:snapToGrid w:val="0"/>
          <w:kern w:val="0"/>
          <w:sz w:val="28"/>
          <w:szCs w:val="28"/>
          <w:highlight w:val="none"/>
          <w:u w:val="single"/>
        </w:rPr>
        <w:t xml:space="preserve">                                   </w:t>
      </w:r>
    </w:p>
    <w:p>
      <w:pPr>
        <w:spacing w:line="360" w:lineRule="auto"/>
        <w:ind w:firstLine="480" w:firstLineChars="200"/>
        <w:jc w:val="left"/>
        <w:rPr>
          <w:rFonts w:ascii="宋体" w:hAnsi="宋体"/>
          <w:b/>
          <w:snapToGrid w:val="0"/>
          <w:kern w:val="0"/>
          <w:sz w:val="24"/>
          <w:szCs w:val="24"/>
          <w:highlight w:val="none"/>
        </w:rPr>
      </w:pPr>
    </w:p>
    <w:p>
      <w:pPr>
        <w:spacing w:line="360" w:lineRule="auto"/>
        <w:ind w:firstLine="480" w:firstLineChars="200"/>
        <w:jc w:val="left"/>
        <w:rPr>
          <w:rFonts w:ascii="宋体" w:hAnsi="宋体"/>
          <w:b/>
          <w:snapToGrid w:val="0"/>
          <w:kern w:val="0"/>
          <w:sz w:val="24"/>
          <w:szCs w:val="24"/>
          <w:highlight w:val="none"/>
        </w:rPr>
      </w:pPr>
    </w:p>
    <w:p>
      <w:pPr>
        <w:rPr>
          <w:snapToGrid w:val="0"/>
          <w:kern w:val="0"/>
          <w:highlight w:val="none"/>
        </w:rPr>
      </w:pPr>
      <w:r>
        <w:rPr>
          <w:snapToGrid w:val="0"/>
          <w:kern w:val="0"/>
          <w:highlight w:val="none"/>
        </w:rPr>
        <w:br w:type="page"/>
      </w:r>
    </w:p>
    <w:p>
      <w:pPr>
        <w:jc w:val="left"/>
        <w:rPr>
          <w:rFonts w:ascii="宋体" w:hAnsi="宋体" w:eastAsia="宋体" w:cs="宋体"/>
          <w:snapToGrid w:val="0"/>
          <w:kern w:val="0"/>
          <w:highlight w:val="none"/>
        </w:rPr>
      </w:pPr>
    </w:p>
    <w:p>
      <w:pPr>
        <w:jc w:val="center"/>
        <w:rPr>
          <w:rFonts w:ascii="宋体" w:hAnsi="宋体" w:eastAsia="宋体" w:cs="宋体"/>
          <w:snapToGrid w:val="0"/>
          <w:kern w:val="0"/>
          <w:sz w:val="44"/>
          <w:szCs w:val="44"/>
          <w:highlight w:val="none"/>
        </w:rPr>
      </w:pPr>
    </w:p>
    <w:p>
      <w:pPr>
        <w:jc w:val="center"/>
        <w:rPr>
          <w:rFonts w:ascii="宋体" w:hAnsi="宋体" w:eastAsia="宋体" w:cs="宋体"/>
          <w:snapToGrid w:val="0"/>
          <w:kern w:val="0"/>
          <w:sz w:val="44"/>
          <w:szCs w:val="44"/>
          <w:highlight w:val="none"/>
        </w:rPr>
      </w:pPr>
      <w:r>
        <w:rPr>
          <w:rFonts w:hint="eastAsia" w:ascii="宋体" w:hAnsi="宋体" w:eastAsia="宋体" w:cs="宋体"/>
          <w:snapToGrid w:val="0"/>
          <w:kern w:val="0"/>
          <w:sz w:val="44"/>
          <w:szCs w:val="44"/>
          <w:highlight w:val="none"/>
          <w:u w:val="single"/>
        </w:rPr>
        <w:t xml:space="preserve">                 </w:t>
      </w:r>
      <w:r>
        <w:rPr>
          <w:rFonts w:hint="eastAsia" w:ascii="宋体" w:hAnsi="宋体" w:eastAsia="宋体" w:cs="宋体"/>
          <w:snapToGrid w:val="0"/>
          <w:kern w:val="0"/>
          <w:sz w:val="44"/>
          <w:szCs w:val="44"/>
          <w:highlight w:val="none"/>
        </w:rPr>
        <w:t>项目</w:t>
      </w:r>
    </w:p>
    <w:p>
      <w:pPr>
        <w:jc w:val="center"/>
        <w:rPr>
          <w:rFonts w:ascii="宋体" w:hAnsi="宋体" w:eastAsia="宋体" w:cs="宋体"/>
          <w:snapToGrid w:val="0"/>
          <w:kern w:val="0"/>
          <w:sz w:val="44"/>
          <w:szCs w:val="44"/>
          <w:highlight w:val="none"/>
        </w:rPr>
      </w:pPr>
    </w:p>
    <w:p>
      <w:pPr>
        <w:jc w:val="center"/>
        <w:rPr>
          <w:rFonts w:ascii="宋体" w:hAnsi="宋体" w:eastAsia="宋体" w:cs="宋体"/>
          <w:snapToGrid w:val="0"/>
          <w:kern w:val="0"/>
          <w:sz w:val="52"/>
          <w:szCs w:val="52"/>
          <w:highlight w:val="none"/>
        </w:rPr>
      </w:pPr>
      <w:r>
        <w:rPr>
          <w:rFonts w:hint="eastAsia" w:ascii="宋体" w:hAnsi="宋体" w:eastAsia="宋体" w:cs="宋体"/>
          <w:snapToGrid w:val="0"/>
          <w:kern w:val="0"/>
          <w:sz w:val="52"/>
          <w:szCs w:val="52"/>
          <w:highlight w:val="none"/>
        </w:rPr>
        <w:t>投标文件</w:t>
      </w:r>
    </w:p>
    <w:p>
      <w:pPr>
        <w:jc w:val="center"/>
        <w:rPr>
          <w:rFonts w:ascii="宋体" w:hAnsi="宋体" w:eastAsia="宋体" w:cs="宋体"/>
          <w:snapToGrid w:val="0"/>
          <w:kern w:val="0"/>
          <w:sz w:val="52"/>
          <w:szCs w:val="52"/>
          <w:highlight w:val="none"/>
        </w:rPr>
      </w:pPr>
    </w:p>
    <w:p>
      <w:pPr>
        <w:jc w:val="center"/>
        <w:rPr>
          <w:rFonts w:ascii="宋体" w:hAnsi="宋体" w:eastAsia="宋体" w:cs="宋体"/>
          <w:snapToGrid w:val="0"/>
          <w:kern w:val="0"/>
          <w:sz w:val="44"/>
          <w:szCs w:val="44"/>
          <w:highlight w:val="none"/>
        </w:rPr>
      </w:pPr>
    </w:p>
    <w:p>
      <w:pPr>
        <w:jc w:val="center"/>
        <w:rPr>
          <w:rFonts w:ascii="宋体" w:hAnsi="宋体" w:eastAsia="宋体" w:cs="宋体"/>
          <w:b/>
          <w:snapToGrid w:val="0"/>
          <w:kern w:val="0"/>
          <w:sz w:val="44"/>
          <w:szCs w:val="44"/>
          <w:highlight w:val="none"/>
        </w:rPr>
      </w:pPr>
      <w:r>
        <w:rPr>
          <w:rFonts w:hint="eastAsia" w:ascii="宋体" w:hAnsi="宋体" w:eastAsia="宋体" w:cs="宋体"/>
          <w:b/>
          <w:snapToGrid w:val="0"/>
          <w:kern w:val="0"/>
          <w:sz w:val="44"/>
          <w:szCs w:val="44"/>
          <w:highlight w:val="none"/>
        </w:rPr>
        <w:t>资信标书</w:t>
      </w:r>
    </w:p>
    <w:p>
      <w:pPr>
        <w:jc w:val="center"/>
        <w:rPr>
          <w:rFonts w:ascii="宋体" w:hAnsi="宋体" w:eastAsia="宋体" w:cs="宋体"/>
          <w:snapToGrid w:val="0"/>
          <w:kern w:val="0"/>
          <w:sz w:val="44"/>
          <w:szCs w:val="44"/>
          <w:highlight w:val="none"/>
        </w:rPr>
      </w:pPr>
    </w:p>
    <w:p>
      <w:pPr>
        <w:jc w:val="center"/>
        <w:rPr>
          <w:rFonts w:ascii="宋体" w:hAnsi="宋体" w:eastAsia="宋体" w:cs="宋体"/>
          <w:snapToGrid w:val="0"/>
          <w:kern w:val="0"/>
          <w:sz w:val="44"/>
          <w:szCs w:val="44"/>
          <w:highlight w:val="none"/>
        </w:rPr>
      </w:pPr>
    </w:p>
    <w:p>
      <w:pPr>
        <w:jc w:val="center"/>
        <w:rPr>
          <w:rFonts w:ascii="宋体" w:hAnsi="宋体" w:eastAsia="宋体" w:cs="宋体"/>
          <w:snapToGrid w:val="0"/>
          <w:kern w:val="0"/>
          <w:sz w:val="44"/>
          <w:szCs w:val="44"/>
          <w:highlight w:val="none"/>
        </w:rPr>
      </w:pPr>
    </w:p>
    <w:p>
      <w:pPr>
        <w:jc w:val="center"/>
        <w:rPr>
          <w:rFonts w:ascii="宋体" w:hAnsi="宋体" w:eastAsia="宋体" w:cs="宋体"/>
          <w:snapToGrid w:val="0"/>
          <w:kern w:val="0"/>
          <w:sz w:val="44"/>
          <w:szCs w:val="44"/>
          <w:highlight w:val="none"/>
        </w:rPr>
      </w:pPr>
    </w:p>
    <w:p>
      <w:pPr>
        <w:spacing w:line="480" w:lineRule="auto"/>
        <w:ind w:firstLine="1400" w:firstLineChars="500"/>
        <w:jc w:val="left"/>
        <w:rPr>
          <w:rFonts w:ascii="宋体" w:hAnsi="宋体" w:eastAsia="宋体" w:cs="宋体"/>
          <w:snapToGrid w:val="0"/>
          <w:kern w:val="0"/>
          <w:sz w:val="28"/>
          <w:szCs w:val="28"/>
          <w:highlight w:val="none"/>
        </w:rPr>
      </w:pPr>
      <w:r>
        <w:rPr>
          <w:rFonts w:hint="eastAsia" w:ascii="宋体" w:hAnsi="宋体" w:eastAsia="宋体" w:cs="宋体"/>
          <w:snapToGrid w:val="0"/>
          <w:kern w:val="0"/>
          <w:sz w:val="28"/>
          <w:szCs w:val="28"/>
          <w:highlight w:val="none"/>
        </w:rPr>
        <w:t>项目编号：</w:t>
      </w:r>
      <w:r>
        <w:rPr>
          <w:rFonts w:hint="eastAsia" w:ascii="宋体" w:hAnsi="宋体" w:eastAsia="宋体" w:cs="宋体"/>
          <w:snapToGrid w:val="0"/>
          <w:kern w:val="0"/>
          <w:sz w:val="28"/>
          <w:szCs w:val="28"/>
          <w:highlight w:val="none"/>
          <w:u w:val="single"/>
        </w:rPr>
        <w:t xml:space="preserve">                            </w:t>
      </w:r>
    </w:p>
    <w:p>
      <w:pPr>
        <w:spacing w:line="480" w:lineRule="auto"/>
        <w:ind w:firstLine="1400" w:firstLineChars="500"/>
        <w:jc w:val="left"/>
        <w:rPr>
          <w:rFonts w:ascii="宋体" w:hAnsi="宋体" w:eastAsia="宋体" w:cs="宋体"/>
          <w:snapToGrid w:val="0"/>
          <w:kern w:val="0"/>
          <w:sz w:val="28"/>
          <w:szCs w:val="28"/>
          <w:highlight w:val="none"/>
        </w:rPr>
      </w:pPr>
      <w:r>
        <w:rPr>
          <w:rFonts w:hint="eastAsia" w:ascii="宋体" w:hAnsi="宋体" w:eastAsia="宋体" w:cs="宋体"/>
          <w:snapToGrid w:val="0"/>
          <w:kern w:val="0"/>
          <w:sz w:val="28"/>
          <w:szCs w:val="28"/>
          <w:highlight w:val="none"/>
        </w:rPr>
        <w:t>投标人名称：</w:t>
      </w:r>
      <w:r>
        <w:rPr>
          <w:rFonts w:hint="eastAsia" w:ascii="宋体" w:hAnsi="宋体" w:eastAsia="宋体" w:cs="宋体"/>
          <w:snapToGrid w:val="0"/>
          <w:kern w:val="0"/>
          <w:sz w:val="28"/>
          <w:szCs w:val="28"/>
          <w:highlight w:val="none"/>
          <w:u w:val="single"/>
        </w:rPr>
        <w:t xml:space="preserve">                           </w:t>
      </w:r>
    </w:p>
    <w:p>
      <w:pPr>
        <w:spacing w:line="480" w:lineRule="auto"/>
        <w:ind w:firstLine="1400" w:firstLineChars="500"/>
        <w:jc w:val="left"/>
        <w:rPr>
          <w:rFonts w:ascii="宋体" w:hAnsi="宋体" w:eastAsia="宋体" w:cs="宋体"/>
          <w:snapToGrid w:val="0"/>
          <w:kern w:val="0"/>
          <w:sz w:val="28"/>
          <w:szCs w:val="28"/>
          <w:highlight w:val="none"/>
        </w:rPr>
      </w:pPr>
      <w:r>
        <w:rPr>
          <w:rFonts w:hint="eastAsia" w:ascii="宋体" w:hAnsi="宋体" w:eastAsia="宋体" w:cs="宋体"/>
          <w:snapToGrid w:val="0"/>
          <w:kern w:val="0"/>
          <w:sz w:val="28"/>
          <w:szCs w:val="28"/>
          <w:highlight w:val="none"/>
        </w:rPr>
        <w:t>投标人代表：</w:t>
      </w:r>
      <w:r>
        <w:rPr>
          <w:rFonts w:hint="eastAsia" w:ascii="宋体" w:hAnsi="宋体" w:eastAsia="宋体" w:cs="宋体"/>
          <w:snapToGrid w:val="0"/>
          <w:kern w:val="0"/>
          <w:sz w:val="28"/>
          <w:szCs w:val="28"/>
          <w:highlight w:val="none"/>
          <w:u w:val="single"/>
        </w:rPr>
        <w:t xml:space="preserve">                           </w:t>
      </w:r>
    </w:p>
    <w:p>
      <w:pPr>
        <w:spacing w:line="480" w:lineRule="auto"/>
        <w:ind w:firstLine="1400" w:firstLineChars="500"/>
        <w:jc w:val="left"/>
        <w:rPr>
          <w:rFonts w:ascii="黑体" w:eastAsia="黑体"/>
          <w:snapToGrid w:val="0"/>
          <w:kern w:val="0"/>
          <w:sz w:val="28"/>
          <w:szCs w:val="28"/>
          <w:highlight w:val="none"/>
        </w:rPr>
      </w:pPr>
      <w:r>
        <w:rPr>
          <w:rFonts w:hint="eastAsia" w:ascii="宋体" w:hAnsi="宋体" w:eastAsia="宋体" w:cs="宋体"/>
          <w:snapToGrid w:val="0"/>
          <w:kern w:val="0"/>
          <w:sz w:val="28"/>
          <w:szCs w:val="28"/>
          <w:highlight w:val="none"/>
        </w:rPr>
        <w:t>投标日期：</w:t>
      </w:r>
      <w:r>
        <w:rPr>
          <w:rFonts w:hint="eastAsia" w:ascii="宋体" w:hAnsi="宋体" w:eastAsia="宋体" w:cs="宋体"/>
          <w:snapToGrid w:val="0"/>
          <w:kern w:val="0"/>
          <w:sz w:val="28"/>
          <w:szCs w:val="28"/>
          <w:highlight w:val="none"/>
          <w:u w:val="single"/>
        </w:rPr>
        <w:t xml:space="preserve">           </w:t>
      </w:r>
      <w:r>
        <w:rPr>
          <w:rFonts w:hint="eastAsia" w:ascii="宋体" w:hAnsi="宋体" w:eastAsia="宋体" w:cs="宋体"/>
          <w:snapToGrid w:val="0"/>
          <w:kern w:val="0"/>
          <w:sz w:val="28"/>
          <w:szCs w:val="28"/>
          <w:highlight w:val="none"/>
        </w:rPr>
        <w:t>年</w:t>
      </w:r>
      <w:r>
        <w:rPr>
          <w:rFonts w:hint="eastAsia" w:ascii="宋体" w:hAnsi="宋体" w:eastAsia="宋体" w:cs="宋体"/>
          <w:snapToGrid w:val="0"/>
          <w:kern w:val="0"/>
          <w:sz w:val="28"/>
          <w:szCs w:val="28"/>
          <w:highlight w:val="none"/>
          <w:u w:val="single"/>
        </w:rPr>
        <w:t xml:space="preserve">      </w:t>
      </w:r>
      <w:r>
        <w:rPr>
          <w:rFonts w:hint="eastAsia" w:ascii="宋体" w:hAnsi="宋体" w:eastAsia="宋体" w:cs="宋体"/>
          <w:snapToGrid w:val="0"/>
          <w:kern w:val="0"/>
          <w:sz w:val="28"/>
          <w:szCs w:val="28"/>
          <w:highlight w:val="none"/>
        </w:rPr>
        <w:t>月</w:t>
      </w:r>
      <w:r>
        <w:rPr>
          <w:rFonts w:hint="eastAsia" w:ascii="宋体" w:hAnsi="宋体" w:eastAsia="宋体" w:cs="宋体"/>
          <w:snapToGrid w:val="0"/>
          <w:kern w:val="0"/>
          <w:sz w:val="28"/>
          <w:szCs w:val="28"/>
          <w:highlight w:val="none"/>
          <w:u w:val="single"/>
        </w:rPr>
        <w:t xml:space="preserve">      </w:t>
      </w:r>
      <w:r>
        <w:rPr>
          <w:rFonts w:hint="eastAsia" w:ascii="宋体" w:hAnsi="宋体" w:eastAsia="宋体" w:cs="宋体"/>
          <w:snapToGrid w:val="0"/>
          <w:kern w:val="0"/>
          <w:sz w:val="28"/>
          <w:szCs w:val="28"/>
          <w:highlight w:val="none"/>
        </w:rPr>
        <w:t>日</w:t>
      </w:r>
    </w:p>
    <w:p>
      <w:pPr>
        <w:rPr>
          <w:snapToGrid w:val="0"/>
          <w:kern w:val="0"/>
          <w:highlight w:val="none"/>
        </w:rPr>
      </w:pPr>
      <w:r>
        <w:rPr>
          <w:snapToGrid w:val="0"/>
          <w:kern w:val="0"/>
          <w:highlight w:val="none"/>
        </w:rPr>
        <w:br w:type="page"/>
      </w:r>
    </w:p>
    <w:p>
      <w:pPr>
        <w:spacing w:before="100" w:after="120" w:afterLines="50" w:line="360" w:lineRule="auto"/>
        <w:jc w:val="center"/>
        <w:rPr>
          <w:rFonts w:ascii="宋体" w:hAnsi="宋体" w:eastAsia="宋体" w:cs="宋体"/>
          <w:b/>
          <w:snapToGrid w:val="0"/>
          <w:kern w:val="0"/>
          <w:sz w:val="30"/>
          <w:szCs w:val="30"/>
          <w:highlight w:val="none"/>
        </w:rPr>
      </w:pPr>
      <w:r>
        <w:rPr>
          <w:rFonts w:hint="eastAsia" w:ascii="宋体" w:hAnsi="宋体" w:eastAsia="宋体" w:cs="宋体"/>
          <w:b/>
          <w:snapToGrid w:val="0"/>
          <w:kern w:val="0"/>
          <w:sz w:val="30"/>
          <w:szCs w:val="30"/>
          <w:highlight w:val="none"/>
        </w:rPr>
        <w:t>投标函</w:t>
      </w:r>
    </w:p>
    <w:p>
      <w:pPr>
        <w:spacing w:line="360" w:lineRule="auto"/>
        <w:ind w:firstLine="420" w:firstLineChars="200"/>
        <w:jc w:val="lef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致</w:t>
      </w:r>
      <w:r>
        <w:rPr>
          <w:rFonts w:hint="eastAsia" w:ascii="宋体" w:hAnsi="宋体" w:eastAsia="宋体" w:cs="宋体"/>
          <w:snapToGrid w:val="0"/>
          <w:kern w:val="0"/>
          <w:szCs w:val="21"/>
          <w:highlight w:val="none"/>
          <w:u w:val="single"/>
        </w:rPr>
        <w:t xml:space="preserve">      （招标人）          </w:t>
      </w:r>
      <w:r>
        <w:rPr>
          <w:rFonts w:hint="eastAsia" w:ascii="宋体" w:hAnsi="宋体" w:eastAsia="宋体" w:cs="宋体"/>
          <w:snapToGrid w:val="0"/>
          <w:kern w:val="0"/>
          <w:szCs w:val="21"/>
          <w:highlight w:val="none"/>
        </w:rPr>
        <w:t>：</w:t>
      </w:r>
    </w:p>
    <w:p>
      <w:pPr>
        <w:spacing w:line="360" w:lineRule="auto"/>
        <w:ind w:firstLine="420" w:firstLineChars="200"/>
        <w:jc w:val="lef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根据已收到贵方的</w:t>
      </w:r>
      <w:r>
        <w:rPr>
          <w:rFonts w:hint="eastAsia" w:ascii="宋体" w:hAnsi="宋体" w:eastAsia="宋体" w:cs="宋体"/>
          <w:snapToGrid w:val="0"/>
          <w:kern w:val="0"/>
          <w:szCs w:val="21"/>
          <w:highlight w:val="none"/>
          <w:u w:val="single"/>
        </w:rPr>
        <w:t xml:space="preserve">        （招标项目名称）        </w:t>
      </w:r>
      <w:r>
        <w:rPr>
          <w:rFonts w:hint="eastAsia" w:ascii="宋体" w:hAnsi="宋体" w:eastAsia="宋体" w:cs="宋体"/>
          <w:snapToGrid w:val="0"/>
          <w:kern w:val="0"/>
          <w:szCs w:val="21"/>
          <w:highlight w:val="none"/>
        </w:rPr>
        <w:t>招标文件，我单位经考察现场和研究上述招标文件后，我方愿以招标文件前附表规定的付费方法及标准，接受贵方招标文件所提出的任务要求。</w:t>
      </w:r>
    </w:p>
    <w:p>
      <w:pPr>
        <w:spacing w:line="360" w:lineRule="auto"/>
        <w:ind w:firstLine="420" w:firstLineChars="200"/>
        <w:jc w:val="lef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1.我方已详细审核了全部招标文件，包括澄清、修改、补充文件（如有时）及有关附件，对招标文件的要求完全理解。</w:t>
      </w:r>
    </w:p>
    <w:p>
      <w:pPr>
        <w:spacing w:line="360" w:lineRule="auto"/>
        <w:ind w:firstLine="420" w:firstLineChars="200"/>
        <w:jc w:val="lef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2.我方认同招标文件规定的评审规则，遵守评标委员会的裁决结果，并且不会采取妨碍项目进展的行为。我方理解你方没有必须接受你方可能收到的最低标或任何投标的义务。</w:t>
      </w:r>
    </w:p>
    <w:p>
      <w:pPr>
        <w:spacing w:line="360" w:lineRule="auto"/>
        <w:ind w:firstLine="420" w:firstLineChars="200"/>
        <w:jc w:val="lef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3.我方同意所递交的投标文件在招标文件规定的投标有效期限内有效，在此期间内我方的投标有可能中标，我方将受此约束。如果在投标有效期内撤回投标或放弃中标资格，我方的投标担保将全部被没收。</w:t>
      </w:r>
    </w:p>
    <w:p>
      <w:pPr>
        <w:spacing w:line="360" w:lineRule="auto"/>
        <w:ind w:firstLine="420" w:firstLineChars="200"/>
        <w:jc w:val="lef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4.我方</w:t>
      </w:r>
      <w:r>
        <w:rPr>
          <w:rFonts w:hint="eastAsia" w:ascii="宋体" w:hAnsi="宋体" w:eastAsia="宋体" w:cs="宋体"/>
          <w:kern w:val="0"/>
          <w:szCs w:val="21"/>
          <w:highlight w:val="none"/>
        </w:rPr>
        <w:t>保证所提交的保证金是从</w:t>
      </w:r>
      <w:r>
        <w:rPr>
          <w:rFonts w:hint="eastAsia" w:ascii="宋体" w:hAnsi="宋体" w:eastAsia="宋体" w:cs="宋体"/>
          <w:bCs/>
          <w:kern w:val="0"/>
          <w:szCs w:val="21"/>
          <w:highlight w:val="none"/>
        </w:rPr>
        <w:t>我单位</w:t>
      </w:r>
      <w:r>
        <w:rPr>
          <w:rFonts w:hint="eastAsia" w:ascii="宋体" w:hAnsi="宋体" w:eastAsia="宋体" w:cs="宋体"/>
          <w:kern w:val="0"/>
          <w:szCs w:val="21"/>
          <w:highlight w:val="none"/>
        </w:rPr>
        <w:t>基本账户汇出，银行保函是由</w:t>
      </w:r>
      <w:r>
        <w:rPr>
          <w:rFonts w:hint="eastAsia" w:ascii="宋体" w:hAnsi="宋体" w:eastAsia="宋体" w:cs="宋体"/>
          <w:bCs/>
          <w:kern w:val="0"/>
          <w:szCs w:val="21"/>
          <w:highlight w:val="none"/>
        </w:rPr>
        <w:t>我单位</w:t>
      </w:r>
      <w:r>
        <w:rPr>
          <w:rFonts w:hint="eastAsia" w:ascii="宋体" w:hAnsi="宋体" w:eastAsia="宋体" w:cs="宋体"/>
          <w:kern w:val="0"/>
          <w:szCs w:val="21"/>
          <w:highlight w:val="none"/>
        </w:rPr>
        <w:t>基本账户开户银行所在网点或其上级银行机构出具，保证保险的保费是通过我单位基本账户支付，如不按上述原则提交投标担保，招标人</w:t>
      </w:r>
      <w:r>
        <w:rPr>
          <w:rFonts w:hint="eastAsia" w:ascii="宋体" w:hAnsi="宋体" w:eastAsia="宋体" w:cs="宋体"/>
          <w:bCs/>
          <w:kern w:val="0"/>
          <w:szCs w:val="21"/>
          <w:highlight w:val="none"/>
        </w:rPr>
        <w:t>有权取消我单位的中标资格或单方面终止合同，因此造成的责任由我单位承担。</w:t>
      </w:r>
    </w:p>
    <w:p>
      <w:pPr>
        <w:spacing w:line="360" w:lineRule="auto"/>
        <w:ind w:firstLine="420" w:firstLineChars="200"/>
        <w:jc w:val="lef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5.如果我方中标，我方保证按照招标文件规定的时间完成任务，并将按招标文件的规定履行合同责任和义务。</w:t>
      </w:r>
    </w:p>
    <w:p>
      <w:pPr>
        <w:spacing w:line="360" w:lineRule="auto"/>
        <w:ind w:firstLine="420" w:firstLineChars="200"/>
        <w:jc w:val="lef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6.如果我方中标，我方将按照投标文件承诺组建项目组，由投标文件所承诺的人员完成本项目的全部工作。如未经招标人同意更换项目组成员，招标人有权取消我单位的中标资格或单方面终止合同，由此造成的违约责任由我单位承担。</w:t>
      </w:r>
    </w:p>
    <w:p>
      <w:pPr>
        <w:spacing w:line="360" w:lineRule="auto"/>
        <w:ind w:firstLine="420" w:firstLineChars="200"/>
        <w:jc w:val="left"/>
        <w:rPr>
          <w:rFonts w:ascii="宋体" w:hAnsi="宋体" w:eastAsia="宋体" w:cs="宋体"/>
          <w:snapToGrid w:val="0"/>
          <w:kern w:val="0"/>
          <w:highlight w:val="none"/>
        </w:rPr>
      </w:pPr>
      <w:r>
        <w:rPr>
          <w:rFonts w:hint="eastAsia" w:ascii="宋体" w:hAnsi="宋体" w:eastAsia="宋体" w:cs="宋体"/>
          <w:snapToGrid w:val="0"/>
          <w:kern w:val="0"/>
          <w:highlight w:val="none"/>
        </w:rPr>
        <w:t>7.如果我方中标，我方将按照招标文件中规定的金额提交经招标人认可的履约保函。</w:t>
      </w:r>
    </w:p>
    <w:p>
      <w:pPr>
        <w:spacing w:line="360" w:lineRule="auto"/>
        <w:ind w:firstLine="420" w:firstLineChars="200"/>
        <w:jc w:val="left"/>
        <w:rPr>
          <w:rFonts w:ascii="宋体" w:hAnsi="宋体" w:eastAsia="宋体" w:cs="宋体"/>
          <w:snapToGrid w:val="0"/>
          <w:kern w:val="0"/>
          <w:highlight w:val="none"/>
        </w:rPr>
      </w:pPr>
      <w:r>
        <w:rPr>
          <w:rFonts w:hint="eastAsia" w:ascii="宋体" w:hAnsi="宋体" w:eastAsia="宋体" w:cs="宋体"/>
          <w:snapToGrid w:val="0"/>
          <w:kern w:val="0"/>
          <w:highlight w:val="none"/>
        </w:rPr>
        <w:t>8.我方保证投标文件内容无任何虚假。若评定标过程中查有虚假，同意作无效或废标处理，并被没收投标担保；若中标之后查有虚假，同意被废除授标并被没收投标担保。</w:t>
      </w:r>
    </w:p>
    <w:p>
      <w:pPr>
        <w:spacing w:line="360" w:lineRule="auto"/>
        <w:ind w:firstLine="420" w:firstLineChars="200"/>
        <w:jc w:val="lef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9.在正式合同签署并生效之前，贵方的中标通知书和本投标函将成为约束双方的合同文件的组成部分。</w:t>
      </w:r>
    </w:p>
    <w:p>
      <w:pPr>
        <w:spacing w:line="360" w:lineRule="auto"/>
        <w:ind w:firstLine="422" w:firstLineChars="200"/>
        <w:jc w:val="left"/>
        <w:rPr>
          <w:rFonts w:ascii="宋体" w:hAnsi="宋体" w:eastAsia="宋体" w:cs="宋体"/>
          <w:b/>
          <w:snapToGrid w:val="0"/>
          <w:kern w:val="0"/>
          <w:highlight w:val="none"/>
        </w:rPr>
      </w:pPr>
      <w:r>
        <w:rPr>
          <w:rFonts w:hint="eastAsia" w:ascii="宋体" w:hAnsi="宋体" w:eastAsia="宋体" w:cs="宋体"/>
          <w:b/>
          <w:snapToGrid w:val="0"/>
          <w:kern w:val="0"/>
          <w:highlight w:val="none"/>
        </w:rPr>
        <w:t>本投标函同时作为法定代表人证明书和法人授权委托书。</w:t>
      </w:r>
    </w:p>
    <w:p>
      <w:pPr>
        <w:spacing w:line="360" w:lineRule="auto"/>
        <w:ind w:firstLine="420" w:firstLineChars="200"/>
        <w:jc w:val="left"/>
        <w:rPr>
          <w:rFonts w:ascii="宋体" w:hAnsi="宋体" w:eastAsia="宋体" w:cs="宋体"/>
          <w:snapToGrid w:val="0"/>
          <w:kern w:val="0"/>
          <w:highlight w:val="none"/>
        </w:rPr>
      </w:pPr>
      <w:r>
        <w:rPr>
          <w:rFonts w:hint="eastAsia" w:ascii="宋体" w:hAnsi="宋体" w:eastAsia="宋体" w:cs="宋体"/>
          <w:snapToGrid w:val="0"/>
          <w:kern w:val="0"/>
          <w:highlight w:val="none"/>
        </w:rPr>
        <w:t>投标人名称：</w:t>
      </w:r>
      <w:r>
        <w:rPr>
          <w:rFonts w:hint="eastAsia" w:ascii="宋体" w:hAnsi="宋体" w:eastAsia="宋体" w:cs="宋体"/>
          <w:snapToGrid w:val="0"/>
          <w:kern w:val="0"/>
          <w:highlight w:val="none"/>
          <w:u w:val="single"/>
        </w:rPr>
        <w:t xml:space="preserve">                                           </w:t>
      </w:r>
    </w:p>
    <w:p>
      <w:pPr>
        <w:spacing w:line="360" w:lineRule="auto"/>
        <w:ind w:firstLine="420" w:firstLineChars="200"/>
        <w:jc w:val="left"/>
        <w:rPr>
          <w:rFonts w:ascii="宋体" w:hAnsi="宋体" w:eastAsia="宋体" w:cs="宋体"/>
          <w:snapToGrid w:val="0"/>
          <w:kern w:val="0"/>
          <w:highlight w:val="none"/>
        </w:rPr>
      </w:pPr>
      <w:r>
        <w:rPr>
          <w:rFonts w:hint="eastAsia" w:ascii="宋体" w:hAnsi="宋体" w:eastAsia="宋体" w:cs="宋体"/>
          <w:snapToGrid w:val="0"/>
          <w:kern w:val="0"/>
          <w:highlight w:val="none"/>
        </w:rPr>
        <w:t>法定代表人：</w:t>
      </w:r>
      <w:r>
        <w:rPr>
          <w:rFonts w:hint="eastAsia" w:ascii="宋体" w:hAnsi="宋体" w:eastAsia="宋体" w:cs="宋体"/>
          <w:snapToGrid w:val="0"/>
          <w:kern w:val="0"/>
          <w:highlight w:val="none"/>
          <w:u w:val="single"/>
        </w:rPr>
        <w:t xml:space="preserve">                                           </w:t>
      </w:r>
    </w:p>
    <w:p>
      <w:pPr>
        <w:spacing w:line="360" w:lineRule="auto"/>
        <w:ind w:firstLine="420" w:firstLineChars="200"/>
        <w:jc w:val="left"/>
        <w:rPr>
          <w:rFonts w:ascii="宋体" w:hAnsi="宋体" w:eastAsia="宋体" w:cs="宋体"/>
          <w:snapToGrid w:val="0"/>
          <w:kern w:val="0"/>
          <w:highlight w:val="none"/>
        </w:rPr>
      </w:pPr>
      <w:r>
        <w:rPr>
          <w:rFonts w:hint="eastAsia" w:ascii="宋体" w:hAnsi="宋体" w:eastAsia="宋体" w:cs="宋体"/>
          <w:snapToGrid w:val="0"/>
          <w:kern w:val="0"/>
          <w:highlight w:val="none"/>
        </w:rPr>
        <w:t>授权委托人：</w:t>
      </w:r>
      <w:r>
        <w:rPr>
          <w:rFonts w:hint="eastAsia" w:ascii="宋体" w:hAnsi="宋体" w:eastAsia="宋体" w:cs="宋体"/>
          <w:snapToGrid w:val="0"/>
          <w:kern w:val="0"/>
          <w:highlight w:val="none"/>
          <w:u w:val="single"/>
        </w:rPr>
        <w:t xml:space="preserve">                                           </w:t>
      </w:r>
    </w:p>
    <w:p>
      <w:pPr>
        <w:spacing w:line="360" w:lineRule="auto"/>
        <w:ind w:firstLine="420" w:firstLineChars="200"/>
        <w:jc w:val="lef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单位地址：</w:t>
      </w:r>
      <w:r>
        <w:rPr>
          <w:rFonts w:hint="eastAsia" w:ascii="宋体" w:hAnsi="宋体" w:eastAsia="宋体" w:cs="宋体"/>
          <w:snapToGrid w:val="0"/>
          <w:kern w:val="0"/>
          <w:szCs w:val="21"/>
          <w:highlight w:val="none"/>
          <w:u w:val="single"/>
        </w:rPr>
        <w:t xml:space="preserve">                       </w:t>
      </w:r>
      <w:r>
        <w:rPr>
          <w:rFonts w:hint="eastAsia" w:ascii="宋体" w:hAnsi="宋体" w:eastAsia="宋体" w:cs="宋体"/>
          <w:snapToGrid w:val="0"/>
          <w:kern w:val="0"/>
          <w:szCs w:val="21"/>
          <w:highlight w:val="none"/>
        </w:rPr>
        <w:t xml:space="preserve"> 邮编：</w:t>
      </w:r>
      <w:r>
        <w:rPr>
          <w:rFonts w:hint="eastAsia" w:ascii="宋体" w:hAnsi="宋体" w:eastAsia="宋体" w:cs="宋体"/>
          <w:snapToGrid w:val="0"/>
          <w:kern w:val="0"/>
          <w:szCs w:val="21"/>
          <w:highlight w:val="none"/>
          <w:u w:val="single"/>
        </w:rPr>
        <w:t xml:space="preserve">               </w:t>
      </w:r>
    </w:p>
    <w:p>
      <w:pPr>
        <w:spacing w:line="360" w:lineRule="auto"/>
        <w:ind w:firstLine="420" w:firstLineChars="200"/>
        <w:jc w:val="lef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联系电话：</w:t>
      </w:r>
      <w:r>
        <w:rPr>
          <w:rFonts w:hint="eastAsia" w:ascii="宋体" w:hAnsi="宋体" w:eastAsia="宋体" w:cs="宋体"/>
          <w:snapToGrid w:val="0"/>
          <w:kern w:val="0"/>
          <w:szCs w:val="21"/>
          <w:highlight w:val="none"/>
          <w:u w:val="single"/>
        </w:rPr>
        <w:t xml:space="preserve">                       </w:t>
      </w:r>
      <w:r>
        <w:rPr>
          <w:rFonts w:hint="eastAsia" w:ascii="宋体" w:hAnsi="宋体" w:eastAsia="宋体" w:cs="宋体"/>
          <w:snapToGrid w:val="0"/>
          <w:kern w:val="0"/>
          <w:szCs w:val="21"/>
          <w:highlight w:val="none"/>
        </w:rPr>
        <w:t xml:space="preserve"> 传真：</w:t>
      </w:r>
      <w:r>
        <w:rPr>
          <w:rFonts w:hint="eastAsia" w:ascii="宋体" w:hAnsi="宋体" w:eastAsia="宋体" w:cs="宋体"/>
          <w:snapToGrid w:val="0"/>
          <w:kern w:val="0"/>
          <w:szCs w:val="21"/>
          <w:highlight w:val="none"/>
          <w:u w:val="single"/>
        </w:rPr>
        <w:t xml:space="preserve">               </w:t>
      </w:r>
    </w:p>
    <w:p>
      <w:pPr>
        <w:spacing w:line="360" w:lineRule="auto"/>
        <w:ind w:firstLine="420" w:firstLineChars="200"/>
        <w:jc w:val="lef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日    期：</w:t>
      </w:r>
      <w:r>
        <w:rPr>
          <w:rFonts w:hint="eastAsia" w:ascii="宋体" w:hAnsi="宋体" w:eastAsia="宋体" w:cs="宋体"/>
          <w:snapToGrid w:val="0"/>
          <w:kern w:val="0"/>
          <w:szCs w:val="21"/>
          <w:highlight w:val="none"/>
          <w:u w:val="single"/>
        </w:rPr>
        <w:t xml:space="preserve">            </w:t>
      </w:r>
      <w:r>
        <w:rPr>
          <w:rFonts w:hint="eastAsia" w:ascii="宋体" w:hAnsi="宋体" w:eastAsia="宋体" w:cs="宋体"/>
          <w:snapToGrid w:val="0"/>
          <w:kern w:val="0"/>
          <w:szCs w:val="21"/>
          <w:highlight w:val="none"/>
        </w:rPr>
        <w:t>年</w:t>
      </w:r>
      <w:r>
        <w:rPr>
          <w:rFonts w:hint="eastAsia" w:ascii="宋体" w:hAnsi="宋体" w:eastAsia="宋体" w:cs="宋体"/>
          <w:snapToGrid w:val="0"/>
          <w:kern w:val="0"/>
          <w:szCs w:val="21"/>
          <w:highlight w:val="none"/>
          <w:u w:val="single"/>
        </w:rPr>
        <w:t xml:space="preserve">     </w:t>
      </w:r>
      <w:r>
        <w:rPr>
          <w:rFonts w:hint="eastAsia" w:ascii="宋体" w:hAnsi="宋体" w:eastAsia="宋体" w:cs="宋体"/>
          <w:snapToGrid w:val="0"/>
          <w:kern w:val="0"/>
          <w:szCs w:val="21"/>
          <w:highlight w:val="none"/>
        </w:rPr>
        <w:t>月</w:t>
      </w:r>
      <w:r>
        <w:rPr>
          <w:rFonts w:hint="eastAsia" w:ascii="宋体" w:hAnsi="宋体" w:eastAsia="宋体" w:cs="宋体"/>
          <w:snapToGrid w:val="0"/>
          <w:kern w:val="0"/>
          <w:szCs w:val="21"/>
          <w:highlight w:val="none"/>
          <w:u w:val="single"/>
        </w:rPr>
        <w:t xml:space="preserve">     </w:t>
      </w:r>
      <w:r>
        <w:rPr>
          <w:rFonts w:hint="eastAsia" w:ascii="宋体" w:hAnsi="宋体" w:eastAsia="宋体" w:cs="宋体"/>
          <w:snapToGrid w:val="0"/>
          <w:kern w:val="0"/>
          <w:szCs w:val="21"/>
          <w:highlight w:val="none"/>
        </w:rPr>
        <w:t>日</w:t>
      </w:r>
    </w:p>
    <w:p>
      <w:pPr>
        <w:rPr>
          <w:snapToGrid w:val="0"/>
          <w:kern w:val="0"/>
          <w:highlight w:val="none"/>
        </w:rPr>
      </w:pPr>
      <w:r>
        <w:rPr>
          <w:snapToGrid w:val="0"/>
          <w:kern w:val="0"/>
          <w:highlight w:val="none"/>
        </w:rPr>
        <w:br w:type="page"/>
      </w:r>
    </w:p>
    <w:p>
      <w:pPr>
        <w:spacing w:before="100" w:after="120" w:afterLines="50" w:line="360" w:lineRule="auto"/>
        <w:jc w:val="center"/>
        <w:rPr>
          <w:rFonts w:ascii="宋体" w:hAnsi="宋体" w:eastAsia="宋体" w:cs="宋体"/>
          <w:b/>
          <w:snapToGrid w:val="0"/>
          <w:kern w:val="0"/>
          <w:sz w:val="30"/>
          <w:szCs w:val="30"/>
          <w:highlight w:val="none"/>
        </w:rPr>
      </w:pPr>
      <w:r>
        <w:rPr>
          <w:rFonts w:hint="eastAsia" w:ascii="宋体" w:hAnsi="宋体" w:eastAsia="宋体" w:cs="宋体"/>
          <w:b/>
          <w:snapToGrid w:val="0"/>
          <w:kern w:val="0"/>
          <w:sz w:val="30"/>
          <w:szCs w:val="30"/>
          <w:highlight w:val="none"/>
        </w:rPr>
        <w:t>联合体共同投标协议</w:t>
      </w:r>
    </w:p>
    <w:p>
      <w:pPr>
        <w:spacing w:line="360" w:lineRule="auto"/>
        <w:jc w:val="lef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致</w:t>
      </w:r>
      <w:r>
        <w:rPr>
          <w:rFonts w:hint="eastAsia" w:ascii="宋体" w:hAnsi="宋体" w:eastAsia="宋体" w:cs="宋体"/>
          <w:snapToGrid w:val="0"/>
          <w:kern w:val="0"/>
          <w:szCs w:val="21"/>
          <w:highlight w:val="none"/>
          <w:u w:val="single"/>
        </w:rPr>
        <w:t xml:space="preserve">       （招标人）         </w:t>
      </w:r>
      <w:r>
        <w:rPr>
          <w:rFonts w:hint="eastAsia" w:ascii="宋体" w:hAnsi="宋体" w:eastAsia="宋体" w:cs="宋体"/>
          <w:snapToGrid w:val="0"/>
          <w:kern w:val="0"/>
          <w:szCs w:val="21"/>
          <w:highlight w:val="none"/>
        </w:rPr>
        <w:t>：</w:t>
      </w:r>
    </w:p>
    <w:p>
      <w:pPr>
        <w:spacing w:line="360" w:lineRule="auto"/>
        <w:ind w:firstLine="420" w:firstLineChars="200"/>
        <w:jc w:val="lef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我方决定组成联合体共同参加该项目的投标，若中标，联合体各成员向招标人承担连带责任。我方授权委托本协议牵头人，代表所有联合体成员参加投标、提交投标文件，以及与招标人签订合同，负责整个合同实施阶段的协调工作。</w:t>
      </w:r>
    </w:p>
    <w:p>
      <w:pPr>
        <w:spacing w:line="360" w:lineRule="auto"/>
        <w:ind w:firstLine="422" w:firstLineChars="200"/>
        <w:jc w:val="left"/>
        <w:rPr>
          <w:rFonts w:ascii="宋体" w:hAnsi="宋体" w:eastAsia="宋体" w:cs="宋体"/>
          <w:snapToGrid w:val="0"/>
          <w:kern w:val="0"/>
          <w:szCs w:val="21"/>
          <w:highlight w:val="none"/>
        </w:rPr>
      </w:pPr>
      <w:r>
        <w:rPr>
          <w:rFonts w:hint="eastAsia" w:ascii="宋体" w:hAnsi="宋体" w:eastAsia="宋体" w:cs="宋体"/>
          <w:b/>
          <w:snapToGrid w:val="0"/>
          <w:kern w:val="0"/>
          <w:szCs w:val="21"/>
          <w:highlight w:val="none"/>
        </w:rPr>
        <w:t>本投标协议同时作为法定代表人证明书和法人授权委托书。</w:t>
      </w:r>
    </w:p>
    <w:p>
      <w:pPr>
        <w:spacing w:line="360" w:lineRule="auto"/>
        <w:jc w:val="left"/>
        <w:rPr>
          <w:rFonts w:ascii="宋体" w:hAnsi="宋体" w:eastAsia="宋体" w:cs="宋体"/>
          <w:snapToGrid w:val="0"/>
          <w:kern w:val="0"/>
          <w:highlight w:val="none"/>
        </w:rPr>
      </w:pPr>
    </w:p>
    <w:p>
      <w:pPr>
        <w:spacing w:line="360" w:lineRule="auto"/>
        <w:ind w:firstLine="420" w:firstLineChars="200"/>
        <w:jc w:val="left"/>
        <w:rPr>
          <w:rFonts w:ascii="宋体" w:hAnsi="宋体" w:eastAsia="宋体" w:cs="宋体"/>
          <w:snapToGrid w:val="0"/>
          <w:kern w:val="0"/>
          <w:highlight w:val="none"/>
        </w:rPr>
      </w:pPr>
      <w:r>
        <w:rPr>
          <w:rFonts w:hint="eastAsia" w:ascii="宋体" w:hAnsi="宋体" w:eastAsia="宋体" w:cs="宋体"/>
          <w:snapToGrid w:val="0"/>
          <w:kern w:val="0"/>
          <w:highlight w:val="none"/>
        </w:rPr>
        <w:t>投标牵头人（盖章）：</w:t>
      </w:r>
      <w:r>
        <w:rPr>
          <w:rFonts w:hint="eastAsia" w:ascii="宋体" w:hAnsi="宋体" w:eastAsia="宋体" w:cs="宋体"/>
          <w:snapToGrid w:val="0"/>
          <w:kern w:val="0"/>
          <w:highlight w:val="none"/>
          <w:u w:val="single"/>
        </w:rPr>
        <w:t xml:space="preserve">                                   </w:t>
      </w:r>
    </w:p>
    <w:p>
      <w:pPr>
        <w:spacing w:line="360" w:lineRule="auto"/>
        <w:ind w:firstLine="420" w:firstLineChars="200"/>
        <w:jc w:val="lef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法定代表人（签字或盖章）：</w:t>
      </w:r>
      <w:r>
        <w:rPr>
          <w:rFonts w:hint="eastAsia" w:ascii="宋体" w:hAnsi="宋体" w:eastAsia="宋体" w:cs="宋体"/>
          <w:snapToGrid w:val="0"/>
          <w:kern w:val="0"/>
          <w:szCs w:val="21"/>
          <w:highlight w:val="none"/>
          <w:u w:val="single"/>
        </w:rPr>
        <w:t xml:space="preserve">                              </w:t>
      </w:r>
    </w:p>
    <w:p>
      <w:pPr>
        <w:spacing w:line="360" w:lineRule="auto"/>
        <w:ind w:firstLine="420" w:firstLineChars="200"/>
        <w:jc w:val="left"/>
        <w:rPr>
          <w:rFonts w:ascii="宋体" w:hAnsi="宋体" w:eastAsia="宋体" w:cs="宋体"/>
          <w:snapToGrid w:val="0"/>
          <w:kern w:val="0"/>
          <w:highlight w:val="none"/>
        </w:rPr>
      </w:pPr>
      <w:r>
        <w:rPr>
          <w:rFonts w:hint="eastAsia" w:ascii="宋体" w:hAnsi="宋体" w:eastAsia="宋体" w:cs="宋体"/>
          <w:snapToGrid w:val="0"/>
          <w:kern w:val="0"/>
          <w:highlight w:val="none"/>
        </w:rPr>
        <w:t>授权委托人（签字或盖章）：</w:t>
      </w:r>
      <w:r>
        <w:rPr>
          <w:rFonts w:hint="eastAsia" w:ascii="宋体" w:hAnsi="宋体" w:eastAsia="宋体" w:cs="宋体"/>
          <w:snapToGrid w:val="0"/>
          <w:kern w:val="0"/>
          <w:highlight w:val="none"/>
          <w:u w:val="single"/>
        </w:rPr>
        <w:t xml:space="preserve">                             </w:t>
      </w:r>
    </w:p>
    <w:p>
      <w:pPr>
        <w:spacing w:line="360" w:lineRule="auto"/>
        <w:ind w:firstLine="420" w:firstLineChars="200"/>
        <w:jc w:val="lef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单位地址：</w:t>
      </w:r>
      <w:r>
        <w:rPr>
          <w:rFonts w:hint="eastAsia" w:ascii="宋体" w:hAnsi="宋体" w:eastAsia="宋体" w:cs="宋体"/>
          <w:snapToGrid w:val="0"/>
          <w:kern w:val="0"/>
          <w:szCs w:val="21"/>
          <w:highlight w:val="none"/>
          <w:u w:val="single"/>
        </w:rPr>
        <w:t xml:space="preserve">                       </w:t>
      </w:r>
      <w:r>
        <w:rPr>
          <w:rFonts w:hint="eastAsia" w:ascii="宋体" w:hAnsi="宋体" w:eastAsia="宋体" w:cs="宋体"/>
          <w:snapToGrid w:val="0"/>
          <w:kern w:val="0"/>
          <w:szCs w:val="21"/>
          <w:highlight w:val="none"/>
        </w:rPr>
        <w:t xml:space="preserve"> 邮编：</w:t>
      </w:r>
      <w:r>
        <w:rPr>
          <w:rFonts w:hint="eastAsia" w:ascii="宋体" w:hAnsi="宋体" w:eastAsia="宋体" w:cs="宋体"/>
          <w:snapToGrid w:val="0"/>
          <w:kern w:val="0"/>
          <w:szCs w:val="21"/>
          <w:highlight w:val="none"/>
          <w:u w:val="single"/>
        </w:rPr>
        <w:t xml:space="preserve">               </w:t>
      </w:r>
    </w:p>
    <w:p>
      <w:pPr>
        <w:spacing w:line="360" w:lineRule="auto"/>
        <w:ind w:firstLine="420" w:firstLineChars="200"/>
        <w:jc w:val="lef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联系电话：</w:t>
      </w:r>
      <w:r>
        <w:rPr>
          <w:rFonts w:hint="eastAsia" w:ascii="宋体" w:hAnsi="宋体" w:eastAsia="宋体" w:cs="宋体"/>
          <w:snapToGrid w:val="0"/>
          <w:kern w:val="0"/>
          <w:szCs w:val="21"/>
          <w:highlight w:val="none"/>
          <w:u w:val="single"/>
        </w:rPr>
        <w:t xml:space="preserve">                       </w:t>
      </w:r>
      <w:r>
        <w:rPr>
          <w:rFonts w:hint="eastAsia" w:ascii="宋体" w:hAnsi="宋体" w:eastAsia="宋体" w:cs="宋体"/>
          <w:snapToGrid w:val="0"/>
          <w:kern w:val="0"/>
          <w:szCs w:val="21"/>
          <w:highlight w:val="none"/>
        </w:rPr>
        <w:t xml:space="preserve"> 传真：</w:t>
      </w:r>
      <w:r>
        <w:rPr>
          <w:rFonts w:hint="eastAsia" w:ascii="宋体" w:hAnsi="宋体" w:eastAsia="宋体" w:cs="宋体"/>
          <w:snapToGrid w:val="0"/>
          <w:kern w:val="0"/>
          <w:szCs w:val="21"/>
          <w:highlight w:val="none"/>
          <w:u w:val="single"/>
        </w:rPr>
        <w:t xml:space="preserve">               </w:t>
      </w:r>
    </w:p>
    <w:p>
      <w:pPr>
        <w:spacing w:line="360" w:lineRule="auto"/>
        <w:ind w:firstLine="420" w:firstLineChars="200"/>
        <w:jc w:val="left"/>
        <w:rPr>
          <w:rFonts w:ascii="宋体" w:hAnsi="宋体" w:eastAsia="宋体" w:cs="宋体"/>
          <w:snapToGrid w:val="0"/>
          <w:kern w:val="0"/>
          <w:highlight w:val="none"/>
        </w:rPr>
      </w:pPr>
      <w:r>
        <w:rPr>
          <w:rFonts w:hint="eastAsia" w:ascii="宋体" w:hAnsi="宋体" w:eastAsia="宋体" w:cs="宋体"/>
          <w:snapToGrid w:val="0"/>
          <w:kern w:val="0"/>
          <w:highlight w:val="none"/>
        </w:rPr>
        <w:t>分工内容：</w:t>
      </w:r>
      <w:r>
        <w:rPr>
          <w:rFonts w:hint="eastAsia" w:ascii="宋体" w:hAnsi="宋体" w:eastAsia="宋体" w:cs="宋体"/>
          <w:snapToGrid w:val="0"/>
          <w:kern w:val="0"/>
          <w:highlight w:val="none"/>
          <w:u w:val="single"/>
        </w:rPr>
        <w:t xml:space="preserve">                                             </w:t>
      </w:r>
    </w:p>
    <w:p>
      <w:pPr>
        <w:spacing w:line="360" w:lineRule="auto"/>
        <w:ind w:firstLine="420" w:firstLineChars="200"/>
        <w:jc w:val="left"/>
        <w:rPr>
          <w:rFonts w:ascii="宋体" w:hAnsi="宋体" w:eastAsia="宋体" w:cs="宋体"/>
          <w:snapToGrid w:val="0"/>
          <w:kern w:val="0"/>
          <w:highlight w:val="none"/>
        </w:rPr>
      </w:pPr>
    </w:p>
    <w:p>
      <w:pPr>
        <w:spacing w:line="360" w:lineRule="auto"/>
        <w:ind w:firstLine="420" w:firstLineChars="200"/>
        <w:jc w:val="left"/>
        <w:rPr>
          <w:rFonts w:ascii="宋体" w:hAnsi="宋体" w:eastAsia="宋体" w:cs="宋体"/>
          <w:snapToGrid w:val="0"/>
          <w:kern w:val="0"/>
          <w:highlight w:val="none"/>
        </w:rPr>
      </w:pPr>
      <w:r>
        <w:rPr>
          <w:rFonts w:hint="eastAsia" w:ascii="宋体" w:hAnsi="宋体" w:eastAsia="宋体" w:cs="宋体"/>
          <w:snapToGrid w:val="0"/>
          <w:kern w:val="0"/>
          <w:highlight w:val="none"/>
        </w:rPr>
        <w:t>联合体成员（盖章）：</w:t>
      </w:r>
      <w:r>
        <w:rPr>
          <w:rFonts w:hint="eastAsia" w:ascii="宋体" w:hAnsi="宋体" w:eastAsia="宋体" w:cs="宋体"/>
          <w:snapToGrid w:val="0"/>
          <w:kern w:val="0"/>
          <w:highlight w:val="none"/>
          <w:u w:val="single"/>
        </w:rPr>
        <w:t xml:space="preserve">                                   </w:t>
      </w:r>
    </w:p>
    <w:p>
      <w:pPr>
        <w:spacing w:line="360" w:lineRule="auto"/>
        <w:ind w:firstLine="420" w:firstLineChars="200"/>
        <w:jc w:val="lef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法定代表人（签字或盖章）：</w:t>
      </w:r>
      <w:r>
        <w:rPr>
          <w:rFonts w:hint="eastAsia" w:ascii="宋体" w:hAnsi="宋体" w:eastAsia="宋体" w:cs="宋体"/>
          <w:snapToGrid w:val="0"/>
          <w:kern w:val="0"/>
          <w:szCs w:val="21"/>
          <w:highlight w:val="none"/>
          <w:u w:val="single"/>
        </w:rPr>
        <w:t xml:space="preserve">                              </w:t>
      </w:r>
    </w:p>
    <w:p>
      <w:pPr>
        <w:spacing w:line="360" w:lineRule="auto"/>
        <w:ind w:firstLine="420" w:firstLineChars="200"/>
        <w:jc w:val="left"/>
        <w:rPr>
          <w:rFonts w:ascii="宋体" w:hAnsi="宋体" w:eastAsia="宋体" w:cs="宋体"/>
          <w:snapToGrid w:val="0"/>
          <w:kern w:val="0"/>
          <w:highlight w:val="none"/>
        </w:rPr>
      </w:pPr>
      <w:r>
        <w:rPr>
          <w:rFonts w:hint="eastAsia" w:ascii="宋体" w:hAnsi="宋体" w:eastAsia="宋体" w:cs="宋体"/>
          <w:snapToGrid w:val="0"/>
          <w:kern w:val="0"/>
          <w:highlight w:val="none"/>
        </w:rPr>
        <w:t>授权委托人（签字或盖章）：</w:t>
      </w:r>
      <w:r>
        <w:rPr>
          <w:rFonts w:hint="eastAsia" w:ascii="宋体" w:hAnsi="宋体" w:eastAsia="宋体" w:cs="宋体"/>
          <w:snapToGrid w:val="0"/>
          <w:kern w:val="0"/>
          <w:highlight w:val="none"/>
          <w:u w:val="single"/>
        </w:rPr>
        <w:t xml:space="preserve">                             </w:t>
      </w:r>
    </w:p>
    <w:p>
      <w:pPr>
        <w:spacing w:line="360" w:lineRule="auto"/>
        <w:ind w:firstLine="420" w:firstLineChars="200"/>
        <w:jc w:val="lef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单位地址：</w:t>
      </w:r>
      <w:r>
        <w:rPr>
          <w:rFonts w:hint="eastAsia" w:ascii="宋体" w:hAnsi="宋体" w:eastAsia="宋体" w:cs="宋体"/>
          <w:snapToGrid w:val="0"/>
          <w:kern w:val="0"/>
          <w:szCs w:val="21"/>
          <w:highlight w:val="none"/>
          <w:u w:val="single"/>
        </w:rPr>
        <w:t xml:space="preserve">                       </w:t>
      </w:r>
      <w:r>
        <w:rPr>
          <w:rFonts w:hint="eastAsia" w:ascii="宋体" w:hAnsi="宋体" w:eastAsia="宋体" w:cs="宋体"/>
          <w:snapToGrid w:val="0"/>
          <w:kern w:val="0"/>
          <w:szCs w:val="21"/>
          <w:highlight w:val="none"/>
        </w:rPr>
        <w:t xml:space="preserve"> 邮编：</w:t>
      </w:r>
      <w:r>
        <w:rPr>
          <w:rFonts w:hint="eastAsia" w:ascii="宋体" w:hAnsi="宋体" w:eastAsia="宋体" w:cs="宋体"/>
          <w:snapToGrid w:val="0"/>
          <w:kern w:val="0"/>
          <w:szCs w:val="21"/>
          <w:highlight w:val="none"/>
          <w:u w:val="single"/>
        </w:rPr>
        <w:t xml:space="preserve">               </w:t>
      </w:r>
    </w:p>
    <w:p>
      <w:pPr>
        <w:spacing w:line="360" w:lineRule="auto"/>
        <w:ind w:firstLine="420" w:firstLineChars="200"/>
        <w:jc w:val="lef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联系电话：</w:t>
      </w:r>
      <w:r>
        <w:rPr>
          <w:rFonts w:hint="eastAsia" w:ascii="宋体" w:hAnsi="宋体" w:eastAsia="宋体" w:cs="宋体"/>
          <w:snapToGrid w:val="0"/>
          <w:kern w:val="0"/>
          <w:szCs w:val="21"/>
          <w:highlight w:val="none"/>
          <w:u w:val="single"/>
        </w:rPr>
        <w:t xml:space="preserve">                       </w:t>
      </w:r>
      <w:r>
        <w:rPr>
          <w:rFonts w:hint="eastAsia" w:ascii="宋体" w:hAnsi="宋体" w:eastAsia="宋体" w:cs="宋体"/>
          <w:snapToGrid w:val="0"/>
          <w:kern w:val="0"/>
          <w:szCs w:val="21"/>
          <w:highlight w:val="none"/>
        </w:rPr>
        <w:t xml:space="preserve"> 传真：</w:t>
      </w:r>
      <w:r>
        <w:rPr>
          <w:rFonts w:hint="eastAsia" w:ascii="宋体" w:hAnsi="宋体" w:eastAsia="宋体" w:cs="宋体"/>
          <w:snapToGrid w:val="0"/>
          <w:kern w:val="0"/>
          <w:szCs w:val="21"/>
          <w:highlight w:val="none"/>
          <w:u w:val="single"/>
        </w:rPr>
        <w:t xml:space="preserve">               </w:t>
      </w:r>
    </w:p>
    <w:p>
      <w:pPr>
        <w:spacing w:line="360" w:lineRule="auto"/>
        <w:ind w:firstLine="420" w:firstLineChars="200"/>
        <w:jc w:val="left"/>
        <w:rPr>
          <w:rFonts w:ascii="宋体" w:hAnsi="宋体" w:eastAsia="宋体" w:cs="宋体"/>
          <w:snapToGrid w:val="0"/>
          <w:kern w:val="0"/>
          <w:highlight w:val="none"/>
        </w:rPr>
      </w:pPr>
      <w:r>
        <w:rPr>
          <w:rFonts w:hint="eastAsia" w:ascii="宋体" w:hAnsi="宋体" w:eastAsia="宋体" w:cs="宋体"/>
          <w:snapToGrid w:val="0"/>
          <w:kern w:val="0"/>
          <w:highlight w:val="none"/>
        </w:rPr>
        <w:t>分工内容：</w:t>
      </w:r>
      <w:r>
        <w:rPr>
          <w:rFonts w:hint="eastAsia" w:ascii="宋体" w:hAnsi="宋体" w:eastAsia="宋体" w:cs="宋体"/>
          <w:snapToGrid w:val="0"/>
          <w:kern w:val="0"/>
          <w:highlight w:val="none"/>
          <w:u w:val="single"/>
        </w:rPr>
        <w:t xml:space="preserve">                                             </w:t>
      </w:r>
    </w:p>
    <w:p>
      <w:pPr>
        <w:spacing w:line="360" w:lineRule="auto"/>
        <w:ind w:firstLine="420" w:firstLineChars="200"/>
        <w:jc w:val="left"/>
        <w:rPr>
          <w:rFonts w:ascii="宋体" w:hAnsi="宋体" w:eastAsia="宋体" w:cs="宋体"/>
          <w:snapToGrid w:val="0"/>
          <w:kern w:val="0"/>
          <w:highlight w:val="none"/>
        </w:rPr>
      </w:pPr>
    </w:p>
    <w:p>
      <w:pPr>
        <w:spacing w:line="360" w:lineRule="auto"/>
        <w:ind w:firstLine="420" w:firstLineChars="200"/>
        <w:jc w:val="left"/>
        <w:rPr>
          <w:rFonts w:ascii="宋体" w:hAnsi="宋体" w:eastAsia="宋体" w:cs="宋体"/>
          <w:snapToGrid w:val="0"/>
          <w:kern w:val="0"/>
          <w:highlight w:val="none"/>
        </w:rPr>
      </w:pPr>
      <w:r>
        <w:rPr>
          <w:rFonts w:hint="eastAsia" w:ascii="宋体" w:hAnsi="宋体" w:eastAsia="宋体" w:cs="宋体"/>
          <w:snapToGrid w:val="0"/>
          <w:kern w:val="0"/>
          <w:highlight w:val="none"/>
        </w:rPr>
        <w:t>联合体成员（盖章）：</w:t>
      </w:r>
      <w:r>
        <w:rPr>
          <w:rFonts w:hint="eastAsia" w:ascii="宋体" w:hAnsi="宋体" w:eastAsia="宋体" w:cs="宋体"/>
          <w:snapToGrid w:val="0"/>
          <w:kern w:val="0"/>
          <w:highlight w:val="none"/>
          <w:u w:val="single"/>
        </w:rPr>
        <w:t xml:space="preserve">                                   </w:t>
      </w:r>
    </w:p>
    <w:p>
      <w:pPr>
        <w:spacing w:line="360" w:lineRule="auto"/>
        <w:ind w:firstLine="420" w:firstLineChars="200"/>
        <w:jc w:val="lef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法定代表人（签字或盖章）：</w:t>
      </w:r>
      <w:r>
        <w:rPr>
          <w:rFonts w:hint="eastAsia" w:ascii="宋体" w:hAnsi="宋体" w:eastAsia="宋体" w:cs="宋体"/>
          <w:snapToGrid w:val="0"/>
          <w:kern w:val="0"/>
          <w:szCs w:val="21"/>
          <w:highlight w:val="none"/>
          <w:u w:val="single"/>
        </w:rPr>
        <w:t xml:space="preserve">                              </w:t>
      </w:r>
    </w:p>
    <w:p>
      <w:pPr>
        <w:spacing w:line="360" w:lineRule="auto"/>
        <w:ind w:firstLine="420" w:firstLineChars="200"/>
        <w:jc w:val="left"/>
        <w:rPr>
          <w:rFonts w:ascii="宋体" w:hAnsi="宋体" w:eastAsia="宋体" w:cs="宋体"/>
          <w:snapToGrid w:val="0"/>
          <w:kern w:val="0"/>
          <w:highlight w:val="none"/>
        </w:rPr>
      </w:pPr>
      <w:r>
        <w:rPr>
          <w:rFonts w:hint="eastAsia" w:ascii="宋体" w:hAnsi="宋体" w:eastAsia="宋体" w:cs="宋体"/>
          <w:snapToGrid w:val="0"/>
          <w:kern w:val="0"/>
          <w:highlight w:val="none"/>
        </w:rPr>
        <w:t>授权委托人（签字或盖章）：</w:t>
      </w:r>
      <w:r>
        <w:rPr>
          <w:rFonts w:hint="eastAsia" w:ascii="宋体" w:hAnsi="宋体" w:eastAsia="宋体" w:cs="宋体"/>
          <w:snapToGrid w:val="0"/>
          <w:kern w:val="0"/>
          <w:highlight w:val="none"/>
          <w:u w:val="single"/>
        </w:rPr>
        <w:t xml:space="preserve">                             </w:t>
      </w:r>
    </w:p>
    <w:p>
      <w:pPr>
        <w:spacing w:line="360" w:lineRule="auto"/>
        <w:ind w:firstLine="420" w:firstLineChars="200"/>
        <w:jc w:val="lef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单位地址：</w:t>
      </w:r>
      <w:r>
        <w:rPr>
          <w:rFonts w:hint="eastAsia" w:ascii="宋体" w:hAnsi="宋体" w:eastAsia="宋体" w:cs="宋体"/>
          <w:snapToGrid w:val="0"/>
          <w:kern w:val="0"/>
          <w:szCs w:val="21"/>
          <w:highlight w:val="none"/>
          <w:u w:val="single"/>
        </w:rPr>
        <w:t xml:space="preserve">                       </w:t>
      </w:r>
      <w:r>
        <w:rPr>
          <w:rFonts w:hint="eastAsia" w:ascii="宋体" w:hAnsi="宋体" w:eastAsia="宋体" w:cs="宋体"/>
          <w:snapToGrid w:val="0"/>
          <w:kern w:val="0"/>
          <w:szCs w:val="21"/>
          <w:highlight w:val="none"/>
        </w:rPr>
        <w:t xml:space="preserve"> 邮编：</w:t>
      </w:r>
      <w:r>
        <w:rPr>
          <w:rFonts w:hint="eastAsia" w:ascii="宋体" w:hAnsi="宋体" w:eastAsia="宋体" w:cs="宋体"/>
          <w:snapToGrid w:val="0"/>
          <w:kern w:val="0"/>
          <w:szCs w:val="21"/>
          <w:highlight w:val="none"/>
          <w:u w:val="single"/>
        </w:rPr>
        <w:t xml:space="preserve">               </w:t>
      </w:r>
    </w:p>
    <w:p>
      <w:pPr>
        <w:spacing w:line="360" w:lineRule="auto"/>
        <w:ind w:firstLine="420" w:firstLineChars="200"/>
        <w:jc w:val="lef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联系电话：</w:t>
      </w:r>
      <w:r>
        <w:rPr>
          <w:rFonts w:hint="eastAsia" w:ascii="宋体" w:hAnsi="宋体" w:eastAsia="宋体" w:cs="宋体"/>
          <w:snapToGrid w:val="0"/>
          <w:kern w:val="0"/>
          <w:szCs w:val="21"/>
          <w:highlight w:val="none"/>
          <w:u w:val="single"/>
        </w:rPr>
        <w:t xml:space="preserve">                       </w:t>
      </w:r>
      <w:r>
        <w:rPr>
          <w:rFonts w:hint="eastAsia" w:ascii="宋体" w:hAnsi="宋体" w:eastAsia="宋体" w:cs="宋体"/>
          <w:snapToGrid w:val="0"/>
          <w:kern w:val="0"/>
          <w:szCs w:val="21"/>
          <w:highlight w:val="none"/>
        </w:rPr>
        <w:t xml:space="preserve"> 传真：</w:t>
      </w:r>
      <w:r>
        <w:rPr>
          <w:rFonts w:hint="eastAsia" w:ascii="宋体" w:hAnsi="宋体" w:eastAsia="宋体" w:cs="宋体"/>
          <w:snapToGrid w:val="0"/>
          <w:kern w:val="0"/>
          <w:szCs w:val="21"/>
          <w:highlight w:val="none"/>
          <w:u w:val="single"/>
        </w:rPr>
        <w:t xml:space="preserve">               </w:t>
      </w:r>
    </w:p>
    <w:p>
      <w:pPr>
        <w:spacing w:line="360" w:lineRule="auto"/>
        <w:ind w:firstLine="420" w:firstLineChars="200"/>
        <w:jc w:val="left"/>
        <w:rPr>
          <w:rFonts w:ascii="宋体" w:hAnsi="宋体" w:eastAsia="宋体" w:cs="宋体"/>
          <w:snapToGrid w:val="0"/>
          <w:kern w:val="0"/>
          <w:highlight w:val="none"/>
        </w:rPr>
      </w:pPr>
      <w:r>
        <w:rPr>
          <w:rFonts w:hint="eastAsia" w:ascii="宋体" w:hAnsi="宋体" w:eastAsia="宋体" w:cs="宋体"/>
          <w:snapToGrid w:val="0"/>
          <w:kern w:val="0"/>
          <w:highlight w:val="none"/>
        </w:rPr>
        <w:t>分工内容：</w:t>
      </w:r>
      <w:r>
        <w:rPr>
          <w:rFonts w:hint="eastAsia" w:ascii="宋体" w:hAnsi="宋体" w:eastAsia="宋体" w:cs="宋体"/>
          <w:snapToGrid w:val="0"/>
          <w:kern w:val="0"/>
          <w:highlight w:val="none"/>
          <w:u w:val="single"/>
        </w:rPr>
        <w:t xml:space="preserve">                                             </w:t>
      </w:r>
    </w:p>
    <w:p>
      <w:pPr>
        <w:spacing w:line="360" w:lineRule="auto"/>
        <w:ind w:firstLine="420" w:firstLineChars="200"/>
        <w:jc w:val="left"/>
        <w:rPr>
          <w:rFonts w:ascii="宋体" w:hAnsi="宋体" w:eastAsia="宋体" w:cs="宋体"/>
          <w:snapToGrid w:val="0"/>
          <w:kern w:val="0"/>
          <w:szCs w:val="21"/>
          <w:highlight w:val="none"/>
        </w:rPr>
      </w:pPr>
    </w:p>
    <w:p>
      <w:pPr>
        <w:spacing w:line="360" w:lineRule="auto"/>
        <w:ind w:firstLine="4305" w:firstLineChars="2050"/>
        <w:jc w:val="lef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签订日期：       年    月    日</w:t>
      </w:r>
    </w:p>
    <w:p>
      <w:pPr>
        <w:rPr>
          <w:snapToGrid w:val="0"/>
          <w:kern w:val="0"/>
          <w:highlight w:val="none"/>
        </w:rPr>
      </w:pPr>
      <w:r>
        <w:rPr>
          <w:snapToGrid w:val="0"/>
          <w:kern w:val="0"/>
          <w:highlight w:val="none"/>
        </w:rPr>
        <w:br w:type="page"/>
      </w:r>
    </w:p>
    <w:p>
      <w:pPr>
        <w:adjustRightInd w:val="0"/>
        <w:snapToGrid w:val="0"/>
        <w:spacing w:line="360" w:lineRule="auto"/>
        <w:jc w:val="center"/>
        <w:rPr>
          <w:rFonts w:ascii="宋体" w:hAnsi="宋体" w:eastAsia="宋体" w:cs="宋体"/>
          <w:b/>
          <w:bCs/>
          <w:kern w:val="0"/>
          <w:sz w:val="30"/>
          <w:szCs w:val="30"/>
          <w:highlight w:val="none"/>
        </w:rPr>
      </w:pPr>
      <w:r>
        <w:rPr>
          <w:rFonts w:hint="eastAsia" w:ascii="宋体" w:hAnsi="宋体" w:eastAsia="宋体" w:cs="宋体"/>
          <w:b/>
          <w:bCs/>
          <w:kern w:val="0"/>
          <w:sz w:val="30"/>
          <w:szCs w:val="30"/>
          <w:highlight w:val="none"/>
        </w:rPr>
        <w:t>投标保函</w:t>
      </w:r>
    </w:p>
    <w:p>
      <w:pPr>
        <w:adjustRightInd w:val="0"/>
        <w:snapToGrid w:val="0"/>
        <w:ind w:firstLine="5670" w:firstLineChars="2700"/>
        <w:rPr>
          <w:rFonts w:ascii="宋体" w:hAnsi="宋体" w:eastAsia="宋体" w:cs="宋体"/>
          <w:kern w:val="0"/>
          <w:szCs w:val="21"/>
          <w:highlight w:val="none"/>
        </w:rPr>
      </w:pPr>
      <w:r>
        <w:rPr>
          <w:rFonts w:hint="eastAsia" w:ascii="宋体" w:hAnsi="宋体" w:eastAsia="宋体" w:cs="宋体"/>
          <w:kern w:val="0"/>
          <w:szCs w:val="21"/>
          <w:highlight w:val="none"/>
        </w:rPr>
        <w:t>保函编号：</w:t>
      </w:r>
      <w:r>
        <w:rPr>
          <w:rFonts w:hint="eastAsia" w:ascii="宋体" w:hAnsi="宋体" w:eastAsia="宋体" w:cs="宋体"/>
          <w:kern w:val="0"/>
          <w:szCs w:val="21"/>
          <w:highlight w:val="none"/>
          <w:u w:val="single"/>
        </w:rPr>
        <w:t>__________</w:t>
      </w:r>
    </w:p>
    <w:p>
      <w:pPr>
        <w:adjustRightInd w:val="0"/>
        <w:snapToGrid w:val="0"/>
        <w:spacing w:line="360" w:lineRule="exact"/>
        <w:rPr>
          <w:rFonts w:ascii="宋体" w:hAnsi="宋体" w:eastAsia="宋体" w:cs="宋体"/>
          <w:kern w:val="0"/>
          <w:szCs w:val="21"/>
          <w:highlight w:val="none"/>
        </w:rPr>
      </w:pPr>
    </w:p>
    <w:p>
      <w:pPr>
        <w:adjustRightInd w:val="0"/>
        <w:snapToGrid w:val="0"/>
        <w:spacing w:line="360" w:lineRule="exact"/>
        <w:rPr>
          <w:rFonts w:ascii="宋体" w:hAnsi="宋体" w:eastAsia="宋体" w:cs="宋体"/>
          <w:kern w:val="0"/>
          <w:szCs w:val="21"/>
          <w:highlight w:val="none"/>
        </w:rPr>
      </w:pPr>
      <w:r>
        <w:rPr>
          <w:rFonts w:hint="eastAsia" w:ascii="宋体" w:hAnsi="宋体" w:eastAsia="宋体" w:cs="宋体"/>
          <w:kern w:val="0"/>
          <w:szCs w:val="21"/>
          <w:highlight w:val="none"/>
        </w:rPr>
        <w:t>致</w:t>
      </w:r>
      <w:r>
        <w:rPr>
          <w:rFonts w:hint="eastAsia" w:ascii="宋体" w:hAnsi="宋体" w:eastAsia="宋体" w:cs="宋体"/>
          <w:kern w:val="0"/>
          <w:szCs w:val="21"/>
          <w:highlight w:val="none"/>
          <w:u w:val="single"/>
        </w:rPr>
        <w:t>______________________________</w:t>
      </w:r>
      <w:r>
        <w:rPr>
          <w:rFonts w:hint="eastAsia" w:ascii="宋体" w:hAnsi="宋体" w:eastAsia="宋体" w:cs="宋体"/>
          <w:szCs w:val="21"/>
          <w:highlight w:val="none"/>
        </w:rPr>
        <w:t>（</w:t>
      </w:r>
      <w:r>
        <w:rPr>
          <w:rFonts w:hint="eastAsia" w:ascii="宋体" w:hAnsi="宋体" w:eastAsia="宋体" w:cs="宋体"/>
          <w:kern w:val="0"/>
          <w:szCs w:val="21"/>
          <w:highlight w:val="none"/>
        </w:rPr>
        <w:t>下称受益人</w:t>
      </w:r>
      <w:r>
        <w:rPr>
          <w:rFonts w:hint="eastAsia" w:ascii="宋体" w:hAnsi="宋体" w:eastAsia="宋体" w:cs="宋体"/>
          <w:szCs w:val="21"/>
          <w:highlight w:val="none"/>
        </w:rPr>
        <w:t>）</w:t>
      </w:r>
      <w:r>
        <w:rPr>
          <w:rFonts w:hint="eastAsia" w:ascii="宋体" w:hAnsi="宋体" w:eastAsia="宋体" w:cs="宋体"/>
          <w:kern w:val="0"/>
          <w:szCs w:val="21"/>
          <w:highlight w:val="none"/>
        </w:rPr>
        <w:t>：</w:t>
      </w:r>
    </w:p>
    <w:p>
      <w:pPr>
        <w:adjustRightInd w:val="0"/>
        <w:snapToGrid w:val="0"/>
        <w:spacing w:line="360" w:lineRule="exact"/>
        <w:ind w:firstLine="482"/>
        <w:jc w:val="left"/>
        <w:rPr>
          <w:rFonts w:ascii="宋体" w:hAnsi="宋体" w:eastAsia="宋体" w:cs="宋体"/>
          <w:kern w:val="0"/>
          <w:szCs w:val="21"/>
          <w:highlight w:val="none"/>
        </w:rPr>
      </w:pPr>
      <w:r>
        <w:rPr>
          <w:rFonts w:hint="eastAsia" w:ascii="宋体" w:hAnsi="宋体" w:eastAsia="宋体" w:cs="宋体"/>
          <w:kern w:val="0"/>
          <w:szCs w:val="21"/>
          <w:highlight w:val="none"/>
        </w:rPr>
        <w:t>鉴于</w:t>
      </w:r>
      <w:r>
        <w:rPr>
          <w:rFonts w:hint="eastAsia" w:ascii="宋体" w:hAnsi="宋体" w:eastAsia="宋体" w:cs="宋体"/>
          <w:kern w:val="0"/>
          <w:szCs w:val="21"/>
          <w:highlight w:val="none"/>
          <w:u w:val="single"/>
        </w:rPr>
        <w:t>_____________________________</w:t>
      </w:r>
      <w:r>
        <w:rPr>
          <w:rFonts w:hint="eastAsia" w:ascii="宋体" w:hAnsi="宋体" w:eastAsia="宋体" w:cs="宋体"/>
          <w:kern w:val="0"/>
          <w:szCs w:val="21"/>
          <w:highlight w:val="none"/>
        </w:rPr>
        <w:t>（下称被保证人）将参加贵方标段编号为</w:t>
      </w:r>
      <w:r>
        <w:rPr>
          <w:rFonts w:hint="eastAsia" w:ascii="宋体" w:hAnsi="宋体" w:eastAsia="宋体" w:cs="宋体"/>
          <w:kern w:val="0"/>
          <w:szCs w:val="21"/>
          <w:highlight w:val="none"/>
          <w:u w:val="single"/>
        </w:rPr>
        <w:t>______________</w:t>
      </w:r>
      <w:r>
        <w:rPr>
          <w:rFonts w:hint="eastAsia" w:ascii="宋体" w:hAnsi="宋体" w:eastAsia="宋体" w:cs="宋体"/>
          <w:kern w:val="0"/>
          <w:szCs w:val="21"/>
          <w:highlight w:val="none"/>
        </w:rPr>
        <w:t>的</w:t>
      </w:r>
      <w:r>
        <w:rPr>
          <w:rFonts w:hint="eastAsia" w:ascii="宋体" w:hAnsi="宋体" w:eastAsia="宋体" w:cs="宋体"/>
          <w:kern w:val="0"/>
          <w:szCs w:val="21"/>
          <w:highlight w:val="none"/>
          <w:u w:val="single"/>
        </w:rPr>
        <w:t>____________________________________</w:t>
      </w:r>
      <w:r>
        <w:rPr>
          <w:rFonts w:hint="eastAsia" w:ascii="宋体" w:hAnsi="宋体" w:eastAsia="宋体" w:cs="宋体"/>
          <w:kern w:val="0"/>
          <w:szCs w:val="21"/>
          <w:highlight w:val="none"/>
        </w:rPr>
        <w:t>项目的投标，我方接受被保证人的委托，在此向受益人提供不可撤销的投标保证：</w:t>
      </w:r>
    </w:p>
    <w:p>
      <w:pPr>
        <w:adjustRightInd w:val="0"/>
        <w:snapToGrid w:val="0"/>
        <w:spacing w:line="360" w:lineRule="exact"/>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一、本保证担保的担保金额为</w:t>
      </w:r>
      <w:r>
        <w:rPr>
          <w:rFonts w:hint="eastAsia" w:ascii="宋体" w:hAnsi="宋体" w:eastAsia="宋体" w:cs="宋体"/>
          <w:kern w:val="0"/>
          <w:szCs w:val="21"/>
          <w:highlight w:val="none"/>
          <w:u w:val="single"/>
        </w:rPr>
        <w:t>______</w:t>
      </w:r>
      <w:r>
        <w:rPr>
          <w:rFonts w:hint="eastAsia" w:ascii="宋体" w:hAnsi="宋体" w:eastAsia="宋体" w:cs="宋体"/>
          <w:szCs w:val="21"/>
          <w:highlight w:val="none"/>
        </w:rPr>
        <w:t>（</w:t>
      </w:r>
      <w:r>
        <w:rPr>
          <w:rFonts w:hint="eastAsia" w:ascii="宋体" w:hAnsi="宋体" w:eastAsia="宋体" w:cs="宋体"/>
          <w:kern w:val="0"/>
          <w:szCs w:val="21"/>
          <w:highlight w:val="none"/>
        </w:rPr>
        <w:t>币种</w:t>
      </w:r>
      <w:r>
        <w:rPr>
          <w:rFonts w:hint="eastAsia" w:ascii="宋体" w:hAnsi="宋体" w:eastAsia="宋体" w:cs="宋体"/>
          <w:szCs w:val="21"/>
          <w:highlight w:val="none"/>
        </w:rPr>
        <w:t>）</w:t>
      </w:r>
      <w:r>
        <w:rPr>
          <w:rFonts w:hint="eastAsia" w:ascii="宋体" w:hAnsi="宋体" w:eastAsia="宋体" w:cs="宋体"/>
          <w:kern w:val="0"/>
          <w:szCs w:val="21"/>
          <w:highlight w:val="none"/>
          <w:u w:val="single"/>
        </w:rPr>
        <w:t>______</w:t>
      </w:r>
      <w:r>
        <w:rPr>
          <w:rFonts w:hint="eastAsia" w:ascii="宋体" w:hAnsi="宋体" w:eastAsia="宋体" w:cs="宋体"/>
          <w:kern w:val="0"/>
          <w:szCs w:val="21"/>
          <w:highlight w:val="none"/>
        </w:rPr>
        <w:t>元</w:t>
      </w:r>
      <w:r>
        <w:rPr>
          <w:rFonts w:hint="eastAsia" w:ascii="宋体" w:hAnsi="宋体" w:eastAsia="宋体" w:cs="宋体"/>
          <w:szCs w:val="21"/>
          <w:highlight w:val="none"/>
        </w:rPr>
        <w:t>（</w:t>
      </w:r>
      <w:r>
        <w:rPr>
          <w:rFonts w:hint="eastAsia" w:ascii="宋体" w:hAnsi="宋体" w:eastAsia="宋体" w:cs="宋体"/>
          <w:kern w:val="0"/>
          <w:szCs w:val="21"/>
          <w:highlight w:val="none"/>
        </w:rPr>
        <w:t>小写</w:t>
      </w:r>
      <w:r>
        <w:rPr>
          <w:rFonts w:hint="eastAsia" w:ascii="宋体" w:hAnsi="宋体" w:eastAsia="宋体" w:cs="宋体"/>
          <w:szCs w:val="21"/>
          <w:highlight w:val="none"/>
        </w:rPr>
        <w:t>）</w:t>
      </w:r>
      <w:r>
        <w:rPr>
          <w:rFonts w:hint="eastAsia" w:ascii="宋体" w:hAnsi="宋体" w:eastAsia="宋体" w:cs="宋体"/>
          <w:kern w:val="0"/>
          <w:szCs w:val="21"/>
          <w:highlight w:val="none"/>
          <w:u w:val="single"/>
        </w:rPr>
        <w:t>_____________</w:t>
      </w:r>
      <w:r>
        <w:rPr>
          <w:rFonts w:hint="eastAsia" w:ascii="宋体" w:hAnsi="宋体" w:eastAsia="宋体" w:cs="宋体"/>
          <w:szCs w:val="21"/>
          <w:highlight w:val="none"/>
        </w:rPr>
        <w:t>（</w:t>
      </w:r>
      <w:r>
        <w:rPr>
          <w:rFonts w:hint="eastAsia" w:ascii="宋体" w:hAnsi="宋体" w:eastAsia="宋体" w:cs="宋体"/>
          <w:kern w:val="0"/>
          <w:szCs w:val="21"/>
          <w:highlight w:val="none"/>
        </w:rPr>
        <w:t>大写</w:t>
      </w:r>
      <w:r>
        <w:rPr>
          <w:rFonts w:hint="eastAsia" w:ascii="宋体" w:hAnsi="宋体" w:eastAsia="宋体" w:cs="宋体"/>
          <w:szCs w:val="21"/>
          <w:highlight w:val="none"/>
        </w:rPr>
        <w:t>）</w:t>
      </w:r>
      <w:r>
        <w:rPr>
          <w:rFonts w:hint="eastAsia" w:ascii="宋体" w:hAnsi="宋体" w:eastAsia="宋体" w:cs="宋体"/>
          <w:kern w:val="0"/>
          <w:szCs w:val="21"/>
          <w:highlight w:val="none"/>
        </w:rPr>
        <w:t>。</w:t>
      </w:r>
    </w:p>
    <w:p>
      <w:pPr>
        <w:adjustRightInd w:val="0"/>
        <w:snapToGrid w:val="0"/>
        <w:spacing w:line="360" w:lineRule="exact"/>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二、本保证担保的保证期间为该项目的投标有效期或延长的投标有效期后28日</w:t>
      </w:r>
      <w:r>
        <w:rPr>
          <w:rFonts w:hint="eastAsia" w:ascii="宋体" w:hAnsi="宋体" w:eastAsia="宋体" w:cs="宋体"/>
          <w:szCs w:val="21"/>
          <w:highlight w:val="none"/>
        </w:rPr>
        <w:t>（</w:t>
      </w:r>
      <w:r>
        <w:rPr>
          <w:rFonts w:hint="eastAsia" w:ascii="宋体" w:hAnsi="宋体" w:eastAsia="宋体" w:cs="宋体"/>
          <w:kern w:val="0"/>
          <w:szCs w:val="21"/>
          <w:highlight w:val="none"/>
        </w:rPr>
        <w:t>含28日</w:t>
      </w:r>
      <w:r>
        <w:rPr>
          <w:rFonts w:hint="eastAsia" w:ascii="宋体" w:hAnsi="宋体" w:eastAsia="宋体" w:cs="宋体"/>
          <w:szCs w:val="21"/>
          <w:highlight w:val="none"/>
        </w:rPr>
        <w:t>）</w:t>
      </w:r>
      <w:r>
        <w:rPr>
          <w:rFonts w:hint="eastAsia" w:ascii="宋体" w:hAnsi="宋体" w:eastAsia="宋体" w:cs="宋体"/>
          <w:kern w:val="0"/>
          <w:szCs w:val="21"/>
          <w:highlight w:val="none"/>
        </w:rPr>
        <w:t>，延长投标有效期无须通知我方。</w:t>
      </w:r>
    </w:p>
    <w:p>
      <w:pPr>
        <w:adjustRightInd w:val="0"/>
        <w:snapToGrid w:val="0"/>
        <w:spacing w:line="360" w:lineRule="exact"/>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三、在本保证担保的保证期间内，如果被保证人出现下列情形之一，受益人可以向我方提起索赔：</w:t>
      </w:r>
    </w:p>
    <w:p>
      <w:pPr>
        <w:adjustRightInd w:val="0"/>
        <w:snapToGrid w:val="0"/>
        <w:spacing w:line="360" w:lineRule="exact"/>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1.被保证人在招标文件规定的投标有效期内撤回其投标；</w:t>
      </w:r>
    </w:p>
    <w:p>
      <w:pPr>
        <w:adjustRightInd w:val="0"/>
        <w:snapToGrid w:val="0"/>
        <w:spacing w:line="360" w:lineRule="exact"/>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2.被保证人在投标有效期内收到受益人发出的中标通知书后，不能或拒绝按招标文件的要求签署合同；</w:t>
      </w:r>
    </w:p>
    <w:p>
      <w:pPr>
        <w:adjustRightInd w:val="0"/>
        <w:snapToGrid w:val="0"/>
        <w:spacing w:line="360" w:lineRule="exact"/>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3.被保证人在投标有效期内收到受益人发出的中标通知书后，不能或拒绝按招标文件的规定提交履约担保。</w:t>
      </w:r>
    </w:p>
    <w:p>
      <w:pPr>
        <w:adjustRightInd w:val="0"/>
        <w:snapToGrid w:val="0"/>
        <w:spacing w:line="360" w:lineRule="exact"/>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四、在本保证担保的保证期间内，我方收到受益人经法定代表人或其授权委托代理人签字并加盖公章的书面索赔通知后，将不争辩、不挑剔、不可撤销地立即向受益人支付本保证担保的担保金额。</w:t>
      </w:r>
    </w:p>
    <w:p>
      <w:pPr>
        <w:adjustRightInd w:val="0"/>
        <w:snapToGrid w:val="0"/>
        <w:spacing w:line="360" w:lineRule="exact"/>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五、受益人的索赔通知应当说明索赔理由，并必须在本保证担保的保证期间内以专人送达或邮寄送达的方式送达我方。</w:t>
      </w:r>
    </w:p>
    <w:p>
      <w:pPr>
        <w:adjustRightInd w:val="0"/>
        <w:snapToGrid w:val="0"/>
        <w:spacing w:line="360" w:lineRule="exact"/>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六、本保证担保项下的权利不得转让。</w:t>
      </w:r>
    </w:p>
    <w:p>
      <w:pPr>
        <w:adjustRightInd w:val="0"/>
        <w:snapToGrid w:val="0"/>
        <w:spacing w:line="360" w:lineRule="exact"/>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七、本保证担保的保证期间届满，或我方已向受益人支付本保证担保的担保金额，我方的保证责任免除。</w:t>
      </w:r>
    </w:p>
    <w:p>
      <w:pPr>
        <w:adjustRightInd w:val="0"/>
        <w:snapToGrid w:val="0"/>
        <w:spacing w:line="360" w:lineRule="exact"/>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八、本保证担保适用中华人民共和国法律。</w:t>
      </w:r>
    </w:p>
    <w:p>
      <w:pPr>
        <w:adjustRightInd w:val="0"/>
        <w:snapToGrid w:val="0"/>
        <w:spacing w:line="360" w:lineRule="exact"/>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九、本保证担保以中文文本为准，涂改无效。</w:t>
      </w:r>
    </w:p>
    <w:p>
      <w:pPr>
        <w:adjustRightInd w:val="0"/>
        <w:snapToGrid w:val="0"/>
        <w:spacing w:line="360" w:lineRule="exact"/>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保证人（盖章）：</w:t>
      </w:r>
      <w:r>
        <w:rPr>
          <w:rFonts w:hint="eastAsia" w:ascii="宋体" w:hAnsi="宋体" w:eastAsia="宋体" w:cs="宋体"/>
          <w:kern w:val="0"/>
          <w:szCs w:val="21"/>
          <w:highlight w:val="none"/>
          <w:u w:val="single"/>
        </w:rPr>
        <w:t>___________________________________________________</w:t>
      </w:r>
    </w:p>
    <w:p>
      <w:pPr>
        <w:adjustRightInd w:val="0"/>
        <w:snapToGrid w:val="0"/>
        <w:spacing w:line="360" w:lineRule="exact"/>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法定代表人或其授权委托代理人（签字或盖章）：</w:t>
      </w:r>
      <w:r>
        <w:rPr>
          <w:rFonts w:hint="eastAsia" w:ascii="宋体" w:hAnsi="宋体" w:eastAsia="宋体" w:cs="宋体"/>
          <w:kern w:val="0"/>
          <w:szCs w:val="21"/>
          <w:highlight w:val="none"/>
          <w:u w:val="single"/>
        </w:rPr>
        <w:t>_______________________</w:t>
      </w:r>
    </w:p>
    <w:p>
      <w:pPr>
        <w:adjustRightInd w:val="0"/>
        <w:snapToGrid w:val="0"/>
        <w:spacing w:line="360" w:lineRule="exact"/>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单位地址：</w:t>
      </w:r>
      <w:r>
        <w:rPr>
          <w:rFonts w:hint="eastAsia" w:ascii="宋体" w:hAnsi="宋体" w:eastAsia="宋体" w:cs="宋体"/>
          <w:kern w:val="0"/>
          <w:szCs w:val="21"/>
          <w:highlight w:val="none"/>
          <w:u w:val="single"/>
        </w:rPr>
        <w:t>________________________________________________________</w:t>
      </w:r>
    </w:p>
    <w:p>
      <w:pPr>
        <w:adjustRightInd w:val="0"/>
        <w:snapToGrid w:val="0"/>
        <w:spacing w:line="360" w:lineRule="exact"/>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邮政编码：</w:t>
      </w:r>
      <w:r>
        <w:rPr>
          <w:rFonts w:hint="eastAsia" w:ascii="宋体" w:hAnsi="宋体" w:eastAsia="宋体" w:cs="宋体"/>
          <w:kern w:val="0"/>
          <w:szCs w:val="21"/>
          <w:highlight w:val="none"/>
          <w:u w:val="single"/>
        </w:rPr>
        <w:t>___________</w:t>
      </w:r>
      <w:r>
        <w:rPr>
          <w:rFonts w:hint="eastAsia" w:ascii="宋体" w:hAnsi="宋体" w:eastAsia="宋体" w:cs="宋体"/>
          <w:kern w:val="0"/>
          <w:szCs w:val="21"/>
          <w:highlight w:val="none"/>
        </w:rPr>
        <w:t>电话：</w:t>
      </w:r>
      <w:r>
        <w:rPr>
          <w:rFonts w:hint="eastAsia" w:ascii="宋体" w:hAnsi="宋体" w:eastAsia="宋体" w:cs="宋体"/>
          <w:kern w:val="0"/>
          <w:szCs w:val="21"/>
          <w:highlight w:val="none"/>
          <w:u w:val="single"/>
        </w:rPr>
        <w:t>_________________</w:t>
      </w:r>
      <w:r>
        <w:rPr>
          <w:rFonts w:hint="eastAsia" w:ascii="宋体" w:hAnsi="宋体" w:eastAsia="宋体" w:cs="宋体"/>
          <w:kern w:val="0"/>
          <w:szCs w:val="21"/>
          <w:highlight w:val="none"/>
        </w:rPr>
        <w:t>传真：</w:t>
      </w:r>
      <w:r>
        <w:rPr>
          <w:rFonts w:hint="eastAsia" w:ascii="宋体" w:hAnsi="宋体" w:eastAsia="宋体" w:cs="宋体"/>
          <w:kern w:val="0"/>
          <w:szCs w:val="21"/>
          <w:highlight w:val="none"/>
          <w:u w:val="single"/>
        </w:rPr>
        <w:t>________________</w:t>
      </w:r>
    </w:p>
    <w:p>
      <w:pPr>
        <w:adjustRightInd w:val="0"/>
        <w:snapToGrid w:val="0"/>
        <w:spacing w:line="360" w:lineRule="exact"/>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日期：</w:t>
      </w:r>
      <w:r>
        <w:rPr>
          <w:rFonts w:hint="eastAsia" w:ascii="宋体" w:hAnsi="宋体" w:eastAsia="宋体" w:cs="宋体"/>
          <w:kern w:val="0"/>
          <w:szCs w:val="21"/>
          <w:highlight w:val="none"/>
          <w:u w:val="single"/>
        </w:rPr>
        <w:t>__________</w:t>
      </w:r>
      <w:r>
        <w:rPr>
          <w:rFonts w:hint="eastAsia" w:ascii="宋体" w:hAnsi="宋体" w:eastAsia="宋体" w:cs="宋体"/>
          <w:kern w:val="0"/>
          <w:szCs w:val="21"/>
          <w:highlight w:val="none"/>
        </w:rPr>
        <w:t>年</w:t>
      </w:r>
      <w:r>
        <w:rPr>
          <w:rFonts w:hint="eastAsia" w:ascii="宋体" w:hAnsi="宋体" w:eastAsia="宋体" w:cs="宋体"/>
          <w:kern w:val="0"/>
          <w:szCs w:val="21"/>
          <w:highlight w:val="none"/>
          <w:u w:val="single"/>
        </w:rPr>
        <w:t>______</w:t>
      </w:r>
      <w:r>
        <w:rPr>
          <w:rFonts w:hint="eastAsia" w:ascii="宋体" w:hAnsi="宋体" w:eastAsia="宋体" w:cs="宋体"/>
          <w:kern w:val="0"/>
          <w:szCs w:val="21"/>
          <w:highlight w:val="none"/>
        </w:rPr>
        <w:t>月</w:t>
      </w:r>
      <w:r>
        <w:rPr>
          <w:rFonts w:hint="eastAsia" w:ascii="宋体" w:hAnsi="宋体" w:eastAsia="宋体" w:cs="宋体"/>
          <w:kern w:val="0"/>
          <w:szCs w:val="21"/>
          <w:highlight w:val="none"/>
          <w:u w:val="single"/>
        </w:rPr>
        <w:t>______</w:t>
      </w:r>
      <w:r>
        <w:rPr>
          <w:rFonts w:hint="eastAsia" w:ascii="宋体" w:hAnsi="宋体" w:eastAsia="宋体" w:cs="宋体"/>
          <w:kern w:val="0"/>
          <w:szCs w:val="21"/>
          <w:highlight w:val="none"/>
        </w:rPr>
        <w:t>日</w:t>
      </w:r>
    </w:p>
    <w:p>
      <w:pPr>
        <w:adjustRightInd w:val="0"/>
        <w:snapToGrid w:val="0"/>
        <w:spacing w:line="360" w:lineRule="exact"/>
        <w:ind w:firstLine="420" w:firstLineChars="200"/>
        <w:rPr>
          <w:rFonts w:ascii="宋体" w:hAnsi="宋体" w:eastAsia="宋体" w:cs="宋体"/>
          <w:kern w:val="0"/>
          <w:szCs w:val="21"/>
          <w:highlight w:val="none"/>
        </w:rPr>
      </w:pPr>
    </w:p>
    <w:p>
      <w:pPr>
        <w:adjustRightInd w:val="0"/>
        <w:snapToGrid w:val="0"/>
        <w:spacing w:line="360" w:lineRule="exact"/>
        <w:ind w:firstLine="420" w:firstLineChars="200"/>
        <w:rPr>
          <w:rFonts w:ascii="宋体" w:hAnsi="宋体" w:eastAsia="宋体" w:cs="宋体"/>
          <w:kern w:val="0"/>
          <w:szCs w:val="21"/>
          <w:highlight w:val="none"/>
        </w:rPr>
      </w:pPr>
    </w:p>
    <w:p>
      <w:pPr>
        <w:adjustRightInd w:val="0"/>
        <w:snapToGrid w:val="0"/>
        <w:spacing w:line="360" w:lineRule="exact"/>
        <w:rPr>
          <w:rFonts w:ascii="宋体" w:hAnsi="宋体" w:eastAsia="宋体" w:cs="宋体"/>
          <w:kern w:val="0"/>
          <w:szCs w:val="21"/>
          <w:highlight w:val="none"/>
        </w:rPr>
      </w:pPr>
      <w:r>
        <w:rPr>
          <w:rFonts w:hint="eastAsia" w:ascii="宋体" w:hAnsi="宋体" w:eastAsia="宋体" w:cs="宋体"/>
          <w:kern w:val="0"/>
          <w:szCs w:val="21"/>
          <w:highlight w:val="none"/>
        </w:rPr>
        <w:t>（本保函失效后，请将原件退回我方注销）</w:t>
      </w:r>
    </w:p>
    <w:p>
      <w:pPr>
        <w:adjustRightInd w:val="0"/>
        <w:snapToGrid w:val="0"/>
        <w:spacing w:line="360" w:lineRule="exact"/>
        <w:rPr>
          <w:rFonts w:ascii="宋体" w:hAnsi="宋体" w:eastAsia="宋体" w:cs="宋体"/>
          <w:kern w:val="0"/>
          <w:szCs w:val="21"/>
          <w:highlight w:val="none"/>
        </w:rPr>
      </w:pPr>
    </w:p>
    <w:p>
      <w:pPr>
        <w:jc w:val="left"/>
        <w:rPr>
          <w:rFonts w:hAnsi="宋体"/>
          <w:kern w:val="0"/>
          <w:szCs w:val="21"/>
          <w:highlight w:val="none"/>
        </w:rPr>
      </w:pPr>
      <w:r>
        <w:rPr>
          <w:rFonts w:hint="eastAsia" w:ascii="宋体" w:hAnsi="宋体" w:eastAsia="宋体" w:cs="宋体"/>
          <w:kern w:val="0"/>
          <w:szCs w:val="21"/>
          <w:highlight w:val="none"/>
        </w:rPr>
        <w:t>注：如果投标人不采用以上投标保函格式，拟采用的投标保函格式须经招标人确认。</w:t>
      </w:r>
    </w:p>
    <w:p>
      <w:pPr>
        <w:rPr>
          <w:snapToGrid w:val="0"/>
          <w:kern w:val="0"/>
          <w:highlight w:val="none"/>
        </w:rPr>
      </w:pPr>
    </w:p>
    <w:p>
      <w:pPr>
        <w:rPr>
          <w:snapToGrid w:val="0"/>
          <w:kern w:val="0"/>
          <w:highlight w:val="none"/>
        </w:rPr>
      </w:pPr>
    </w:p>
    <w:p>
      <w:pPr>
        <w:rPr>
          <w:snapToGrid w:val="0"/>
          <w:kern w:val="0"/>
          <w:highlight w:val="none"/>
        </w:rPr>
      </w:pPr>
    </w:p>
    <w:p>
      <w:pPr>
        <w:rPr>
          <w:snapToGrid w:val="0"/>
          <w:kern w:val="0"/>
          <w:highlight w:val="none"/>
        </w:rPr>
      </w:pPr>
    </w:p>
    <w:p>
      <w:pPr>
        <w:rPr>
          <w:snapToGrid w:val="0"/>
          <w:kern w:val="0"/>
          <w:highlight w:val="none"/>
        </w:rPr>
      </w:pPr>
    </w:p>
    <w:p>
      <w:pPr>
        <w:adjustRightInd w:val="0"/>
        <w:snapToGrid w:val="0"/>
        <w:spacing w:line="360" w:lineRule="auto"/>
        <w:jc w:val="center"/>
        <w:rPr>
          <w:rFonts w:ascii="宋体" w:hAnsi="宋体" w:eastAsia="宋体" w:cs="宋体"/>
          <w:sz w:val="44"/>
          <w:highlight w:val="none"/>
        </w:rPr>
      </w:pPr>
      <w:bookmarkStart w:id="73" w:name="_Hlk86676344"/>
      <w:r>
        <w:rPr>
          <w:rFonts w:hint="eastAsia" w:ascii="宋体" w:hAnsi="宋体" w:eastAsia="宋体" w:cs="宋体"/>
          <w:sz w:val="44"/>
          <w:highlight w:val="none"/>
        </w:rPr>
        <w:t>投标保证保险保险凭证</w:t>
      </w:r>
    </w:p>
    <w:p>
      <w:pPr>
        <w:spacing w:line="360" w:lineRule="auto"/>
        <w:jc w:val="center"/>
        <w:rPr>
          <w:rFonts w:asciiTheme="minorEastAsia" w:hAnsiTheme="minorEastAsia"/>
          <w:b/>
          <w:sz w:val="24"/>
          <w:szCs w:val="24"/>
          <w:highlight w:val="none"/>
        </w:rPr>
      </w:pPr>
      <w:r>
        <w:rPr>
          <w:rFonts w:hint="eastAsia" w:asciiTheme="minorEastAsia" w:hAnsiTheme="minorEastAsia"/>
          <w:b/>
          <w:sz w:val="24"/>
          <w:szCs w:val="24"/>
          <w:highlight w:val="none"/>
        </w:rPr>
        <w:t xml:space="preserve">                </w:t>
      </w:r>
      <w:r>
        <w:rPr>
          <w:rFonts w:hint="eastAsia" w:ascii="宋体" w:hAnsi="宋体" w:eastAsia="宋体" w:cs="宋体"/>
          <w:szCs w:val="21"/>
          <w:highlight w:val="none"/>
        </w:rPr>
        <w:t>编号：</w:t>
      </w:r>
    </w:p>
    <w:p>
      <w:pPr>
        <w:pStyle w:val="202"/>
        <w:spacing w:before="0" w:beforeAutospacing="0" w:after="0" w:afterAutospacing="0" w:line="360" w:lineRule="auto"/>
        <w:rPr>
          <w:kern w:val="2"/>
          <w:sz w:val="21"/>
          <w:szCs w:val="21"/>
          <w:highlight w:val="none"/>
        </w:rPr>
      </w:pPr>
      <w:r>
        <w:rPr>
          <w:rFonts w:hint="eastAsia"/>
          <w:kern w:val="2"/>
          <w:sz w:val="21"/>
          <w:szCs w:val="21"/>
          <w:highlight w:val="none"/>
        </w:rPr>
        <w:t xml:space="preserve"> </w:t>
      </w:r>
      <w:r>
        <w:rPr>
          <w:rFonts w:hint="eastAsia"/>
          <w:kern w:val="2"/>
          <w:sz w:val="21"/>
          <w:szCs w:val="21"/>
          <w:highlight w:val="none"/>
          <w:u w:val="single"/>
        </w:rPr>
        <w:t xml:space="preserve">                  </w:t>
      </w:r>
      <w:r>
        <w:rPr>
          <w:rFonts w:hint="eastAsia"/>
          <w:kern w:val="2"/>
          <w:sz w:val="21"/>
          <w:szCs w:val="21"/>
          <w:highlight w:val="none"/>
        </w:rPr>
        <w:t>（招标人）：</w:t>
      </w:r>
    </w:p>
    <w:p>
      <w:pPr>
        <w:pStyle w:val="202"/>
        <w:spacing w:before="0" w:beforeAutospacing="0" w:after="0" w:afterAutospacing="0" w:line="360" w:lineRule="auto"/>
        <w:ind w:firstLine="420" w:firstLineChars="200"/>
        <w:rPr>
          <w:kern w:val="2"/>
          <w:sz w:val="21"/>
          <w:szCs w:val="21"/>
          <w:highlight w:val="none"/>
        </w:rPr>
      </w:pPr>
      <w:r>
        <w:rPr>
          <w:rFonts w:hint="eastAsia"/>
          <w:kern w:val="2"/>
          <w:sz w:val="21"/>
          <w:szCs w:val="21"/>
          <w:highlight w:val="none"/>
        </w:rPr>
        <w:t>鉴于</w:t>
      </w:r>
      <w:r>
        <w:rPr>
          <w:rFonts w:hint="eastAsia"/>
          <w:kern w:val="2"/>
          <w:sz w:val="21"/>
          <w:szCs w:val="21"/>
          <w:highlight w:val="none"/>
          <w:u w:val="single"/>
        </w:rPr>
        <w:t>             </w:t>
      </w:r>
      <w:r>
        <w:rPr>
          <w:rFonts w:hint="eastAsia"/>
          <w:kern w:val="2"/>
          <w:sz w:val="21"/>
          <w:szCs w:val="21"/>
          <w:highlight w:val="none"/>
        </w:rPr>
        <w:t>（以下简称投标人）参加XXX项目投标（</w:t>
      </w:r>
      <w:r>
        <w:rPr>
          <w:rFonts w:hint="eastAsia"/>
          <w:kern w:val="2"/>
          <w:sz w:val="21"/>
          <w:szCs w:val="21"/>
          <w:highlight w:val="none"/>
          <w:lang w:val="en-US" w:eastAsia="zh-CN"/>
        </w:rPr>
        <w:t>标段</w:t>
      </w:r>
      <w:r>
        <w:rPr>
          <w:rFonts w:hint="eastAsia"/>
          <w:kern w:val="2"/>
          <w:sz w:val="21"/>
          <w:szCs w:val="21"/>
          <w:highlight w:val="none"/>
        </w:rPr>
        <w:t>编号：XXXX），应投标人申请，根据招标文件，我方愿就投标人履行招标文件约定的义务以保证保险的方式向贵方提供如下保险服务：</w:t>
      </w:r>
    </w:p>
    <w:p>
      <w:pPr>
        <w:pStyle w:val="202"/>
        <w:spacing w:before="0" w:beforeAutospacing="0" w:after="0" w:afterAutospacing="0" w:line="360" w:lineRule="auto"/>
        <w:rPr>
          <w:kern w:val="2"/>
          <w:sz w:val="21"/>
          <w:szCs w:val="21"/>
          <w:highlight w:val="none"/>
        </w:rPr>
      </w:pPr>
      <w:r>
        <w:rPr>
          <w:rFonts w:hint="eastAsia"/>
          <w:kern w:val="2"/>
          <w:sz w:val="21"/>
          <w:szCs w:val="21"/>
          <w:highlight w:val="none"/>
        </w:rPr>
        <w:t>一、保险的范围及保险金额</w:t>
      </w:r>
    </w:p>
    <w:p>
      <w:pPr>
        <w:pStyle w:val="202"/>
        <w:spacing w:before="0" w:beforeAutospacing="0" w:after="0" w:afterAutospacing="0" w:line="360" w:lineRule="auto"/>
        <w:rPr>
          <w:kern w:val="2"/>
          <w:sz w:val="21"/>
          <w:szCs w:val="21"/>
          <w:highlight w:val="none"/>
        </w:rPr>
      </w:pPr>
      <w:r>
        <w:rPr>
          <w:rFonts w:hint="eastAsia"/>
          <w:kern w:val="2"/>
          <w:sz w:val="21"/>
          <w:szCs w:val="21"/>
          <w:highlight w:val="none"/>
        </w:rPr>
        <w:t>我方在投标人发生以下情形时承担保险责任：</w:t>
      </w:r>
    </w:p>
    <w:p>
      <w:pPr>
        <w:pStyle w:val="202"/>
        <w:spacing w:before="0" w:beforeAutospacing="0" w:after="0" w:afterAutospacing="0" w:line="360" w:lineRule="auto"/>
        <w:rPr>
          <w:kern w:val="2"/>
          <w:sz w:val="21"/>
          <w:szCs w:val="21"/>
          <w:highlight w:val="none"/>
        </w:rPr>
      </w:pPr>
      <w:r>
        <w:rPr>
          <w:rFonts w:hint="eastAsia"/>
          <w:kern w:val="2"/>
          <w:sz w:val="21"/>
          <w:szCs w:val="21"/>
          <w:highlight w:val="none"/>
        </w:rPr>
        <w:t>1.投标人在招标文件规定的投标有效期内未经贵方许可撤回投标文件；</w:t>
      </w:r>
    </w:p>
    <w:p>
      <w:pPr>
        <w:pStyle w:val="202"/>
        <w:spacing w:before="0" w:beforeAutospacing="0" w:after="0" w:afterAutospacing="0" w:line="360" w:lineRule="auto"/>
        <w:rPr>
          <w:kern w:val="2"/>
          <w:sz w:val="21"/>
          <w:szCs w:val="21"/>
          <w:highlight w:val="none"/>
        </w:rPr>
      </w:pPr>
      <w:r>
        <w:rPr>
          <w:rFonts w:hint="eastAsia"/>
          <w:kern w:val="2"/>
          <w:sz w:val="21"/>
          <w:szCs w:val="21"/>
          <w:highlight w:val="none"/>
        </w:rPr>
        <w:t>2.投标人中标后因自身原因未在招标文件规定的时间内与贵方签订施工合同；</w:t>
      </w:r>
    </w:p>
    <w:p>
      <w:pPr>
        <w:pStyle w:val="202"/>
        <w:spacing w:before="0" w:beforeAutospacing="0" w:after="0" w:afterAutospacing="0" w:line="360" w:lineRule="auto"/>
        <w:rPr>
          <w:kern w:val="2"/>
          <w:sz w:val="21"/>
          <w:szCs w:val="21"/>
          <w:highlight w:val="none"/>
        </w:rPr>
      </w:pPr>
      <w:r>
        <w:rPr>
          <w:rFonts w:hint="eastAsia"/>
          <w:kern w:val="2"/>
          <w:sz w:val="21"/>
          <w:szCs w:val="21"/>
          <w:highlight w:val="none"/>
        </w:rPr>
        <w:t>3.投标人中标后未按照招标文件的规定提供履约保证；</w:t>
      </w:r>
    </w:p>
    <w:p>
      <w:pPr>
        <w:pStyle w:val="202"/>
        <w:spacing w:before="0" w:beforeAutospacing="0" w:after="0" w:afterAutospacing="0" w:line="360" w:lineRule="auto"/>
        <w:rPr>
          <w:kern w:val="2"/>
          <w:sz w:val="21"/>
          <w:szCs w:val="21"/>
          <w:highlight w:val="none"/>
        </w:rPr>
      </w:pPr>
      <w:r>
        <w:rPr>
          <w:rFonts w:hint="eastAsia"/>
          <w:kern w:val="2"/>
          <w:sz w:val="21"/>
          <w:szCs w:val="21"/>
          <w:highlight w:val="none"/>
        </w:rPr>
        <w:t>4.招标文件规定的投标人应支付投标保证金的其他情形。</w:t>
      </w:r>
    </w:p>
    <w:p>
      <w:pPr>
        <w:pStyle w:val="202"/>
        <w:spacing w:before="0" w:beforeAutospacing="0" w:after="0" w:afterAutospacing="0" w:line="360" w:lineRule="auto"/>
        <w:rPr>
          <w:kern w:val="2"/>
          <w:sz w:val="21"/>
          <w:szCs w:val="21"/>
          <w:highlight w:val="none"/>
        </w:rPr>
      </w:pPr>
      <w:r>
        <w:rPr>
          <w:rFonts w:hint="eastAsia"/>
          <w:kern w:val="2"/>
          <w:sz w:val="21"/>
          <w:szCs w:val="21"/>
          <w:highlight w:val="none"/>
        </w:rPr>
        <w:t>本保证保险的保证期间为该项目的投标有效期（或延长的投标有效期）后28日历天（含28日），延长投标有效期无须通知我方。我方保证的金额为人民币____________元（大写：</w:t>
      </w:r>
      <w:r>
        <w:rPr>
          <w:rFonts w:hint="eastAsia"/>
          <w:kern w:val="2"/>
          <w:sz w:val="21"/>
          <w:szCs w:val="21"/>
          <w:highlight w:val="none"/>
          <w:u w:val="single"/>
        </w:rPr>
        <w:t>           </w:t>
      </w:r>
      <w:r>
        <w:rPr>
          <w:rFonts w:hint="eastAsia"/>
          <w:kern w:val="2"/>
          <w:sz w:val="21"/>
          <w:szCs w:val="21"/>
          <w:highlight w:val="none"/>
        </w:rPr>
        <w:t>）。</w:t>
      </w:r>
    </w:p>
    <w:p>
      <w:pPr>
        <w:pStyle w:val="202"/>
        <w:spacing w:before="0" w:beforeAutospacing="0" w:after="0" w:afterAutospacing="0" w:line="360" w:lineRule="auto"/>
        <w:rPr>
          <w:kern w:val="2"/>
          <w:sz w:val="21"/>
          <w:szCs w:val="21"/>
          <w:highlight w:val="none"/>
        </w:rPr>
      </w:pPr>
      <w:r>
        <w:rPr>
          <w:rFonts w:hint="eastAsia"/>
          <w:kern w:val="2"/>
          <w:sz w:val="21"/>
          <w:szCs w:val="21"/>
          <w:highlight w:val="none"/>
        </w:rPr>
        <w:t>二、代偿的安排</w:t>
      </w:r>
    </w:p>
    <w:p>
      <w:pPr>
        <w:pStyle w:val="202"/>
        <w:spacing w:before="0" w:beforeAutospacing="0" w:after="0" w:afterAutospacing="0" w:line="360" w:lineRule="auto"/>
        <w:rPr>
          <w:kern w:val="2"/>
          <w:sz w:val="21"/>
          <w:szCs w:val="21"/>
          <w:highlight w:val="none"/>
        </w:rPr>
      </w:pPr>
      <w:r>
        <w:rPr>
          <w:rFonts w:hint="eastAsia"/>
          <w:kern w:val="2"/>
          <w:sz w:val="21"/>
          <w:szCs w:val="21"/>
          <w:highlight w:val="none"/>
        </w:rPr>
        <w:t>贵方要求我方承担保险责任的，应向我方发出书面索赔通知。索赔通知应写明要求索赔的金额，支付款项应到达的银行账号，并附投标人违约造成贵方损失情况的证明材料。</w:t>
      </w:r>
    </w:p>
    <w:p>
      <w:pPr>
        <w:pStyle w:val="202"/>
        <w:spacing w:before="0" w:beforeAutospacing="0" w:after="0" w:afterAutospacing="0" w:line="360" w:lineRule="auto"/>
        <w:rPr>
          <w:kern w:val="2"/>
          <w:sz w:val="21"/>
          <w:szCs w:val="21"/>
          <w:highlight w:val="none"/>
        </w:rPr>
      </w:pPr>
      <w:r>
        <w:rPr>
          <w:rFonts w:hint="eastAsia"/>
          <w:kern w:val="2"/>
          <w:sz w:val="21"/>
          <w:szCs w:val="21"/>
          <w:highlight w:val="none"/>
        </w:rPr>
        <w:t>我方收到贵方的书面索赔通知及相应证明材料后，在10个工作日内进行核定并按照本保险凭证的承诺承担保险责任。</w:t>
      </w:r>
    </w:p>
    <w:p>
      <w:pPr>
        <w:pStyle w:val="202"/>
        <w:spacing w:before="0" w:beforeAutospacing="0" w:after="0" w:afterAutospacing="0" w:line="360" w:lineRule="auto"/>
        <w:rPr>
          <w:kern w:val="2"/>
          <w:sz w:val="21"/>
          <w:szCs w:val="21"/>
          <w:highlight w:val="none"/>
        </w:rPr>
      </w:pPr>
      <w:r>
        <w:rPr>
          <w:rFonts w:hint="eastAsia"/>
          <w:kern w:val="2"/>
          <w:sz w:val="21"/>
          <w:szCs w:val="21"/>
          <w:highlight w:val="none"/>
        </w:rPr>
        <w:t>三、保险凭证的生效</w:t>
      </w:r>
    </w:p>
    <w:p>
      <w:pPr>
        <w:pStyle w:val="202"/>
        <w:spacing w:before="0" w:beforeAutospacing="0" w:after="0" w:afterAutospacing="0" w:line="360" w:lineRule="auto"/>
        <w:rPr>
          <w:kern w:val="2"/>
          <w:sz w:val="21"/>
          <w:szCs w:val="21"/>
          <w:highlight w:val="none"/>
        </w:rPr>
      </w:pPr>
      <w:r>
        <w:rPr>
          <w:rFonts w:hint="eastAsia"/>
          <w:kern w:val="2"/>
          <w:sz w:val="21"/>
          <w:szCs w:val="21"/>
          <w:highlight w:val="none"/>
        </w:rPr>
        <w:t>本保险凭证自我方法定代表人（或其授权代理人）签字或加盖公章之日起生效。</w:t>
      </w:r>
    </w:p>
    <w:p>
      <w:pPr>
        <w:pStyle w:val="202"/>
        <w:spacing w:before="0" w:beforeAutospacing="0" w:after="0" w:afterAutospacing="0" w:line="360" w:lineRule="auto"/>
        <w:rPr>
          <w:kern w:val="2"/>
          <w:sz w:val="21"/>
          <w:szCs w:val="21"/>
          <w:highlight w:val="none"/>
        </w:rPr>
      </w:pPr>
    </w:p>
    <w:p>
      <w:pPr>
        <w:pStyle w:val="202"/>
        <w:spacing w:before="0" w:beforeAutospacing="0" w:after="0" w:afterAutospacing="0" w:line="360" w:lineRule="auto"/>
        <w:rPr>
          <w:kern w:val="2"/>
          <w:sz w:val="21"/>
          <w:szCs w:val="21"/>
          <w:highlight w:val="none"/>
        </w:rPr>
      </w:pPr>
      <w:r>
        <w:rPr>
          <w:rFonts w:hint="eastAsia"/>
          <w:kern w:val="2"/>
          <w:sz w:val="21"/>
          <w:szCs w:val="21"/>
          <w:highlight w:val="none"/>
        </w:rPr>
        <w:t>附：《中国XXX财产保险股份有限公司投标保证保险(2016版)条款》及保单</w:t>
      </w:r>
    </w:p>
    <w:p>
      <w:pPr>
        <w:pStyle w:val="202"/>
        <w:spacing w:before="0" w:beforeAutospacing="0" w:after="0" w:afterAutospacing="0" w:line="360" w:lineRule="auto"/>
        <w:ind w:firstLine="4410" w:firstLineChars="2100"/>
        <w:rPr>
          <w:kern w:val="2"/>
          <w:sz w:val="21"/>
          <w:szCs w:val="21"/>
          <w:highlight w:val="none"/>
        </w:rPr>
      </w:pPr>
      <w:r>
        <w:rPr>
          <w:rFonts w:hint="eastAsia"/>
          <w:kern w:val="2"/>
          <w:sz w:val="21"/>
          <w:szCs w:val="21"/>
          <w:highlight w:val="none"/>
        </w:rPr>
        <w:t>保险人：</w:t>
      </w:r>
      <w:r>
        <w:rPr>
          <w:rFonts w:hint="eastAsia"/>
          <w:kern w:val="2"/>
          <w:sz w:val="21"/>
          <w:szCs w:val="21"/>
          <w:highlight w:val="none"/>
          <w:u w:val="single"/>
        </w:rPr>
        <w:t xml:space="preserve">                    </w:t>
      </w:r>
      <w:r>
        <w:rPr>
          <w:rFonts w:hint="eastAsia"/>
          <w:kern w:val="2"/>
          <w:sz w:val="21"/>
          <w:szCs w:val="21"/>
          <w:highlight w:val="none"/>
        </w:rPr>
        <w:t>（盖章）</w:t>
      </w:r>
    </w:p>
    <w:p>
      <w:pPr>
        <w:pStyle w:val="202"/>
        <w:spacing w:before="0" w:beforeAutospacing="0" w:after="0" w:afterAutospacing="0" w:line="360" w:lineRule="auto"/>
        <w:ind w:firstLine="4410" w:firstLineChars="2100"/>
        <w:rPr>
          <w:kern w:val="2"/>
          <w:sz w:val="21"/>
          <w:szCs w:val="21"/>
          <w:highlight w:val="none"/>
        </w:rPr>
      </w:pPr>
      <w:r>
        <w:rPr>
          <w:rFonts w:hint="eastAsia"/>
          <w:kern w:val="2"/>
          <w:sz w:val="21"/>
          <w:szCs w:val="21"/>
          <w:highlight w:val="none"/>
        </w:rPr>
        <w:t xml:space="preserve">法定代表人或授权代理人：_____________ </w:t>
      </w:r>
    </w:p>
    <w:p>
      <w:pPr>
        <w:pStyle w:val="202"/>
        <w:spacing w:before="0" w:beforeAutospacing="0" w:after="0" w:afterAutospacing="0" w:line="360" w:lineRule="auto"/>
        <w:rPr>
          <w:kern w:val="2"/>
          <w:sz w:val="21"/>
          <w:szCs w:val="21"/>
          <w:highlight w:val="none"/>
        </w:rPr>
      </w:pPr>
      <w:r>
        <w:rPr>
          <w:rFonts w:hint="eastAsia"/>
          <w:kern w:val="2"/>
          <w:sz w:val="21"/>
          <w:szCs w:val="21"/>
          <w:highlight w:val="none"/>
        </w:rPr>
        <w:t xml:space="preserve">                                                年   月   日</w:t>
      </w:r>
    </w:p>
    <w:bookmarkEnd w:id="73"/>
    <w:p>
      <w:pPr>
        <w:rPr>
          <w:snapToGrid w:val="0"/>
          <w:kern w:val="0"/>
          <w:highlight w:val="none"/>
        </w:rPr>
      </w:pPr>
      <w:r>
        <w:rPr>
          <w:snapToGrid w:val="0"/>
          <w:kern w:val="0"/>
          <w:highlight w:val="none"/>
        </w:rPr>
        <w:br w:type="page"/>
      </w:r>
    </w:p>
    <w:p>
      <w:pPr>
        <w:adjustRightInd w:val="0"/>
        <w:snapToGrid w:val="0"/>
        <w:spacing w:line="360" w:lineRule="auto"/>
        <w:jc w:val="center"/>
        <w:rPr>
          <w:rFonts w:ascii="宋体" w:hAnsi="宋体" w:eastAsia="宋体" w:cs="宋体"/>
          <w:sz w:val="44"/>
          <w:highlight w:val="none"/>
        </w:rPr>
      </w:pPr>
      <w:r>
        <w:rPr>
          <w:rFonts w:hint="eastAsia" w:ascii="宋体" w:hAnsi="宋体" w:eastAsia="宋体" w:cs="宋体"/>
          <w:sz w:val="44"/>
          <w:highlight w:val="none"/>
        </w:rPr>
        <w:t>建设工程合同履约保证保险保险凭证</w:t>
      </w:r>
    </w:p>
    <w:p>
      <w:pPr>
        <w:spacing w:line="400" w:lineRule="exact"/>
        <w:jc w:val="center"/>
        <w:rPr>
          <w:rFonts w:ascii="宋体" w:hAnsi="宋体" w:eastAsia="宋体" w:cs="宋体"/>
          <w:b/>
          <w:szCs w:val="21"/>
          <w:highlight w:val="none"/>
        </w:rPr>
      </w:pPr>
      <w:r>
        <w:rPr>
          <w:rFonts w:hint="eastAsia" w:ascii="宋体" w:hAnsi="宋体" w:eastAsia="宋体" w:cs="宋体"/>
          <w:b/>
          <w:szCs w:val="21"/>
          <w:highlight w:val="none"/>
        </w:rPr>
        <w:t xml:space="preserve">              </w:t>
      </w:r>
      <w:r>
        <w:rPr>
          <w:rFonts w:hint="eastAsia" w:ascii="宋体" w:hAnsi="宋体" w:eastAsia="宋体" w:cs="宋体"/>
          <w:szCs w:val="21"/>
          <w:highlight w:val="none"/>
        </w:rPr>
        <w:t xml:space="preserve">    编号：</w:t>
      </w:r>
    </w:p>
    <w:p>
      <w:pPr>
        <w:widowControl/>
        <w:spacing w:line="360" w:lineRule="auto"/>
        <w:jc w:val="left"/>
        <w:rPr>
          <w:rFonts w:ascii="宋体" w:hAnsi="宋体" w:eastAsia="宋体" w:cs="宋体"/>
          <w:kern w:val="0"/>
          <w:szCs w:val="21"/>
          <w:highlight w:val="none"/>
        </w:rPr>
      </w:pPr>
      <w:r>
        <w:rPr>
          <w:rFonts w:hint="eastAsia" w:ascii="宋体" w:hAnsi="宋体" w:eastAsia="宋体" w:cs="宋体"/>
          <w:kern w:val="0"/>
          <w:szCs w:val="21"/>
          <w:highlight w:val="none"/>
          <w:u w:val="single"/>
        </w:rPr>
        <w:t xml:space="preserve">致：                         </w:t>
      </w:r>
      <w:r>
        <w:rPr>
          <w:rFonts w:hint="eastAsia" w:ascii="宋体" w:hAnsi="宋体" w:eastAsia="宋体" w:cs="宋体"/>
          <w:kern w:val="0"/>
          <w:szCs w:val="21"/>
          <w:highlight w:val="none"/>
        </w:rPr>
        <w:t>（招标人名称）：</w:t>
      </w:r>
    </w:p>
    <w:p>
      <w:pPr>
        <w:widowControl/>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鉴于</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（下称被保证人）已与贵方签订了工程编号为</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的</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工程</w:t>
      </w:r>
      <w:r>
        <w:rPr>
          <w:rFonts w:hint="eastAsia" w:ascii="宋体" w:hAnsi="宋体" w:eastAsia="宋体" w:cs="宋体"/>
          <w:color w:val="000000" w:themeColor="text1"/>
          <w:kern w:val="0"/>
          <w:szCs w:val="21"/>
          <w:highlight w:val="none"/>
          <w14:textFill>
            <w14:solidFill>
              <w14:schemeClr w14:val="tx1"/>
            </w14:solidFill>
          </w14:textFill>
        </w:rPr>
        <w:t>的合同</w:t>
      </w:r>
      <w:r>
        <w:rPr>
          <w:rFonts w:hint="eastAsia" w:ascii="宋体" w:hAnsi="宋体" w:eastAsia="宋体" w:cs="宋体"/>
          <w:kern w:val="0"/>
          <w:szCs w:val="21"/>
          <w:highlight w:val="none"/>
        </w:rPr>
        <w:t>，工期自</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至</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 xml:space="preserve">。我方已接受被保证人的请求，并出具《建设工程合同履约保证保险》保险单。   </w:t>
      </w:r>
    </w:p>
    <w:p>
      <w:pPr>
        <w:widowControl/>
        <w:snapToGrid w:val="0"/>
        <w:spacing w:line="38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一、保证保险金额</w:t>
      </w:r>
    </w:p>
    <w:p>
      <w:pPr>
        <w:widowControl/>
        <w:snapToGrid w:val="0"/>
        <w:spacing w:line="38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我方承担的履约保证保险的保险金额（最高限额）为人民币（大写）</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元（¥</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w:t>
      </w:r>
    </w:p>
    <w:p>
      <w:pPr>
        <w:widowControl/>
        <w:snapToGrid w:val="0"/>
        <w:spacing w:line="38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二、保证保险的责任范围</w:t>
      </w:r>
    </w:p>
    <w:p>
      <w:pPr>
        <w:snapToGrid w:val="0"/>
        <w:spacing w:line="380" w:lineRule="exact"/>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在保险期间内，</w:t>
      </w:r>
      <w:r>
        <w:rPr>
          <w:rFonts w:hint="eastAsia" w:ascii="宋体" w:hAnsi="宋体" w:eastAsia="宋体" w:cs="宋体"/>
          <w:kern w:val="0"/>
          <w:szCs w:val="21"/>
          <w:highlight w:val="none"/>
        </w:rPr>
        <w:t>被保证人</w:t>
      </w:r>
      <w:r>
        <w:rPr>
          <w:rFonts w:hint="eastAsia" w:ascii="宋体" w:hAnsi="宋体" w:eastAsia="宋体" w:cs="宋体"/>
          <w:szCs w:val="21"/>
          <w:highlight w:val="none"/>
        </w:rPr>
        <w:t>因自身原因未按照与招标人（被保险人）签订的《建设工程合同》（合同编号</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）履行相关义务，导致</w:t>
      </w:r>
      <w:r>
        <w:rPr>
          <w:rFonts w:hint="eastAsia" w:ascii="宋体" w:hAnsi="宋体" w:eastAsia="宋体" w:cs="宋体"/>
          <w:szCs w:val="21"/>
          <w:highlight w:val="none"/>
          <w:lang w:val="en-US" w:eastAsia="zh-CN"/>
        </w:rPr>
        <w:t>工期</w:t>
      </w:r>
      <w:r>
        <w:rPr>
          <w:rFonts w:hint="eastAsia" w:ascii="宋体" w:hAnsi="宋体" w:eastAsia="宋体" w:cs="宋体"/>
          <w:szCs w:val="21"/>
          <w:highlight w:val="none"/>
        </w:rPr>
        <w:t>延误或</w:t>
      </w:r>
      <w:r>
        <w:rPr>
          <w:rFonts w:hint="eastAsia" w:ascii="宋体" w:hAnsi="宋体" w:eastAsia="宋体" w:cs="宋体"/>
          <w:szCs w:val="21"/>
          <w:highlight w:val="none"/>
          <w:lang w:val="en-US" w:eastAsia="zh-CN"/>
        </w:rPr>
        <w:t>服务</w:t>
      </w:r>
      <w:r>
        <w:rPr>
          <w:rFonts w:hint="eastAsia" w:ascii="宋体" w:hAnsi="宋体" w:eastAsia="宋体" w:cs="宋体"/>
          <w:szCs w:val="21"/>
          <w:highlight w:val="none"/>
        </w:rPr>
        <w:t>质量不符合建设工程合同要求，给被保险人造成损失的，被保险人可向保险人提出索赔，保险人按照保险合同的约定承担损失赔偿责任。</w:t>
      </w:r>
    </w:p>
    <w:p>
      <w:pPr>
        <w:snapToGrid w:val="0"/>
        <w:spacing w:line="380" w:lineRule="exact"/>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三、代偿的安排</w:t>
      </w:r>
    </w:p>
    <w:p>
      <w:pPr>
        <w:snapToGrid w:val="0"/>
        <w:spacing w:line="380" w:lineRule="exact"/>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贵方要求我方承担保证保险责任的，应向我方发出书面索赔通知。索赔通知应写明要求索赔的金额，支付款项应到达的银行账号，并附被保证人违约造成贵方损失情况的证明材料。</w:t>
      </w:r>
    </w:p>
    <w:p>
      <w:pPr>
        <w:snapToGrid w:val="0"/>
        <w:spacing w:line="380" w:lineRule="exact"/>
        <w:ind w:firstLine="420" w:firstLineChars="200"/>
        <w:jc w:val="left"/>
        <w:rPr>
          <w:rFonts w:ascii="宋体" w:hAnsi="宋体" w:eastAsia="宋体" w:cs="宋体"/>
          <w:kern w:val="0"/>
          <w:szCs w:val="21"/>
          <w:highlight w:val="none"/>
        </w:rPr>
      </w:pPr>
      <w:r>
        <w:rPr>
          <w:rFonts w:hint="eastAsia" w:ascii="宋体" w:hAnsi="宋体" w:eastAsia="宋体" w:cs="宋体"/>
          <w:szCs w:val="21"/>
          <w:highlight w:val="none"/>
        </w:rPr>
        <w:t>我方收到贵方的书面索赔通知及相应证明材料后，在</w:t>
      </w:r>
      <w:r>
        <w:rPr>
          <w:rFonts w:hint="eastAsia" w:ascii="宋体" w:hAnsi="宋体" w:eastAsia="宋体" w:cs="宋体"/>
          <w:szCs w:val="21"/>
          <w:highlight w:val="none"/>
          <w:u w:val="single"/>
        </w:rPr>
        <w:t>10</w:t>
      </w:r>
      <w:r>
        <w:rPr>
          <w:rFonts w:hint="eastAsia" w:ascii="宋体" w:hAnsi="宋体" w:eastAsia="宋体" w:cs="宋体"/>
          <w:szCs w:val="21"/>
          <w:highlight w:val="none"/>
        </w:rPr>
        <w:t>个工作日内进行核定并按照保险合同约定承担保证保险责任。</w:t>
      </w:r>
      <w:r>
        <w:rPr>
          <w:rFonts w:hint="eastAsia" w:ascii="宋体" w:hAnsi="宋体" w:eastAsia="宋体" w:cs="宋体"/>
          <w:kern w:val="0"/>
          <w:szCs w:val="21"/>
          <w:highlight w:val="none"/>
        </w:rPr>
        <w:t xml:space="preserve">            </w:t>
      </w:r>
    </w:p>
    <w:p>
      <w:pPr>
        <w:numPr>
          <w:ilvl w:val="0"/>
          <w:numId w:val="13"/>
        </w:numPr>
        <w:snapToGrid w:val="0"/>
        <w:spacing w:line="380" w:lineRule="exact"/>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生效时间</w:t>
      </w:r>
    </w:p>
    <w:p>
      <w:pPr>
        <w:snapToGrid w:val="0"/>
        <w:spacing w:line="380" w:lineRule="exact"/>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本保险凭证自我方法定代表人（或其授权代理人）签字并加盖保险承保专用章之日起生效。</w:t>
      </w:r>
    </w:p>
    <w:p>
      <w:pPr>
        <w:widowControl/>
        <w:spacing w:line="360" w:lineRule="auto"/>
        <w:ind w:firstLine="420" w:firstLineChars="200"/>
        <w:jc w:val="left"/>
        <w:rPr>
          <w:rFonts w:ascii="宋体" w:hAnsi="宋体" w:eastAsia="宋体" w:cs="宋体"/>
          <w:kern w:val="0"/>
          <w:szCs w:val="21"/>
          <w:highlight w:val="none"/>
        </w:rPr>
      </w:pPr>
    </w:p>
    <w:p>
      <w:pPr>
        <w:adjustRightInd w:val="0"/>
        <w:snapToGrid w:val="0"/>
        <w:spacing w:after="156" w:afterLines="50"/>
        <w:ind w:firstLine="420" w:firstLineChars="200"/>
        <w:rPr>
          <w:rFonts w:ascii="宋体" w:hAnsi="宋体" w:eastAsia="宋体" w:cs="宋体"/>
          <w:szCs w:val="21"/>
          <w:highlight w:val="none"/>
        </w:rPr>
      </w:pPr>
      <w:r>
        <w:rPr>
          <w:rFonts w:hint="eastAsia" w:ascii="宋体" w:hAnsi="宋体" w:eastAsia="宋体" w:cs="宋体"/>
          <w:kern w:val="0"/>
          <w:szCs w:val="21"/>
          <w:highlight w:val="none"/>
        </w:rPr>
        <w:t>附：《</w:t>
      </w:r>
      <w:r>
        <w:rPr>
          <w:rFonts w:hint="eastAsia" w:ascii="宋体" w:hAnsi="宋体" w:eastAsia="宋体" w:cs="宋体"/>
          <w:szCs w:val="21"/>
          <w:highlight w:val="none"/>
        </w:rPr>
        <w:t>XXX保险有限公司建设工程合同履约保证保险（X款）条款》及保单</w:t>
      </w:r>
    </w:p>
    <w:p>
      <w:pPr>
        <w:widowControl/>
        <w:spacing w:line="360" w:lineRule="auto"/>
        <w:ind w:firstLine="420" w:firstLineChars="200"/>
        <w:jc w:val="left"/>
        <w:rPr>
          <w:rFonts w:ascii="宋体" w:hAnsi="宋体" w:eastAsia="宋体" w:cs="宋体"/>
          <w:kern w:val="0"/>
          <w:szCs w:val="21"/>
          <w:highlight w:val="none"/>
        </w:rPr>
      </w:pPr>
    </w:p>
    <w:p>
      <w:pPr>
        <w:widowControl/>
        <w:spacing w:line="360" w:lineRule="auto"/>
        <w:ind w:firstLine="5040" w:firstLineChars="2400"/>
        <w:rPr>
          <w:rFonts w:ascii="宋体" w:hAnsi="宋体" w:eastAsia="宋体" w:cs="宋体"/>
          <w:kern w:val="0"/>
          <w:szCs w:val="21"/>
          <w:highlight w:val="none"/>
        </w:rPr>
      </w:pPr>
      <w:r>
        <w:rPr>
          <w:rFonts w:hint="eastAsia" w:ascii="宋体" w:hAnsi="宋体" w:eastAsia="宋体" w:cs="宋体"/>
          <w:kern w:val="0"/>
          <w:szCs w:val="21"/>
          <w:highlight w:val="none"/>
        </w:rPr>
        <w:t>保险人：（盖章）</w:t>
      </w:r>
    </w:p>
    <w:p>
      <w:pPr>
        <w:widowControl/>
        <w:spacing w:line="360" w:lineRule="auto"/>
        <w:ind w:firstLine="420" w:firstLineChars="200"/>
        <w:jc w:val="center"/>
        <w:rPr>
          <w:rFonts w:ascii="宋体" w:hAnsi="宋体" w:eastAsia="宋体" w:cs="宋体"/>
          <w:kern w:val="0"/>
          <w:szCs w:val="21"/>
          <w:highlight w:val="none"/>
        </w:rPr>
      </w:pPr>
      <w:r>
        <w:rPr>
          <w:rFonts w:hint="eastAsia" w:ascii="宋体" w:hAnsi="宋体" w:eastAsia="宋体" w:cs="宋体"/>
          <w:kern w:val="0"/>
          <w:szCs w:val="21"/>
          <w:highlight w:val="none"/>
        </w:rPr>
        <w:t xml:space="preserve">                                    法定代表人或授权代理人：________ </w:t>
      </w:r>
    </w:p>
    <w:p>
      <w:pPr>
        <w:widowControl/>
        <w:spacing w:line="360" w:lineRule="auto"/>
        <w:ind w:firstLine="5250" w:firstLineChars="2500"/>
        <w:rPr>
          <w:rFonts w:ascii="宋体" w:hAnsi="宋体" w:eastAsia="宋体" w:cs="宋体"/>
          <w:kern w:val="0"/>
          <w:szCs w:val="21"/>
          <w:highlight w:val="none"/>
        </w:rPr>
      </w:pPr>
      <w:r>
        <w:rPr>
          <w:rFonts w:hint="eastAsia" w:ascii="宋体" w:hAnsi="宋体" w:eastAsia="宋体" w:cs="宋体"/>
          <w:kern w:val="0"/>
          <w:szCs w:val="21"/>
          <w:highlight w:val="none"/>
        </w:rPr>
        <w:t>年   月   日</w:t>
      </w:r>
    </w:p>
    <w:p>
      <w:pPr>
        <w:rPr>
          <w:snapToGrid w:val="0"/>
          <w:kern w:val="0"/>
          <w:highlight w:val="none"/>
        </w:rPr>
      </w:pPr>
    </w:p>
    <w:p>
      <w:pPr>
        <w:rPr>
          <w:snapToGrid w:val="0"/>
          <w:kern w:val="0"/>
          <w:highlight w:val="none"/>
        </w:rPr>
      </w:pPr>
    </w:p>
    <w:p>
      <w:pPr>
        <w:rPr>
          <w:snapToGrid w:val="0"/>
          <w:kern w:val="0"/>
          <w:highlight w:val="none"/>
        </w:rPr>
      </w:pPr>
    </w:p>
    <w:p>
      <w:pPr>
        <w:rPr>
          <w:snapToGrid w:val="0"/>
          <w:kern w:val="0"/>
          <w:highlight w:val="none"/>
        </w:rPr>
      </w:pPr>
    </w:p>
    <w:p>
      <w:pPr>
        <w:rPr>
          <w:snapToGrid w:val="0"/>
          <w:kern w:val="0"/>
          <w:highlight w:val="none"/>
        </w:rPr>
      </w:pPr>
    </w:p>
    <w:p>
      <w:pPr>
        <w:rPr>
          <w:snapToGrid w:val="0"/>
          <w:kern w:val="0"/>
          <w:highlight w:val="none"/>
        </w:rPr>
      </w:pPr>
    </w:p>
    <w:p>
      <w:pPr>
        <w:rPr>
          <w:snapToGrid w:val="0"/>
          <w:kern w:val="0"/>
          <w:highlight w:val="none"/>
        </w:rPr>
      </w:pPr>
    </w:p>
    <w:p>
      <w:pPr>
        <w:rPr>
          <w:rFonts w:hint="eastAsia"/>
          <w:snapToGrid w:val="0"/>
          <w:kern w:val="0"/>
          <w:highlight w:val="none"/>
        </w:rPr>
      </w:pPr>
    </w:p>
    <w:p>
      <w:pPr>
        <w:spacing w:before="100" w:after="120" w:afterLines="50" w:line="360" w:lineRule="auto"/>
        <w:jc w:val="center"/>
        <w:rPr>
          <w:rFonts w:ascii="宋体" w:hAnsi="宋体" w:eastAsia="宋体" w:cs="宋体"/>
          <w:b/>
          <w:snapToGrid w:val="0"/>
          <w:kern w:val="0"/>
          <w:sz w:val="30"/>
          <w:szCs w:val="30"/>
          <w:highlight w:val="none"/>
        </w:rPr>
      </w:pPr>
      <w:r>
        <w:rPr>
          <w:rFonts w:hint="eastAsia" w:ascii="宋体" w:hAnsi="宋体" w:eastAsia="宋体" w:cs="宋体"/>
          <w:b/>
          <w:snapToGrid w:val="0"/>
          <w:kern w:val="0"/>
          <w:sz w:val="30"/>
          <w:szCs w:val="30"/>
          <w:highlight w:val="none"/>
        </w:rPr>
        <w:t>经年检的营业执照副本</w:t>
      </w:r>
    </w:p>
    <w:p>
      <w:pPr>
        <w:jc w:val="left"/>
        <w:rPr>
          <w:snapToGrid w:val="0"/>
          <w:kern w:val="0"/>
          <w:highlight w:val="none"/>
        </w:rPr>
      </w:pPr>
    </w:p>
    <w:p>
      <w:pPr>
        <w:tabs>
          <w:tab w:val="left" w:pos="5580"/>
        </w:tabs>
        <w:jc w:val="center"/>
        <w:rPr>
          <w:rFonts w:ascii="仿宋_GB2312" w:hAnsi="宋体" w:eastAsia="仿宋_GB2312"/>
          <w:snapToGrid w:val="0"/>
          <w:kern w:val="0"/>
          <w:sz w:val="24"/>
          <w:highlight w:val="none"/>
        </w:rPr>
      </w:pPr>
      <w:r>
        <w:rPr>
          <w:rFonts w:hint="eastAsia" w:ascii="仿宋_GB2312" w:hAnsi="宋体" w:eastAsia="仿宋_GB2312"/>
          <w:snapToGrid w:val="0"/>
          <w:kern w:val="0"/>
          <w:sz w:val="24"/>
          <w:highlight w:val="none"/>
        </w:rPr>
        <w:t>（扫描件）</w:t>
      </w:r>
    </w:p>
    <w:p>
      <w:pPr>
        <w:rPr>
          <w:snapToGrid w:val="0"/>
          <w:kern w:val="0"/>
          <w:highlight w:val="none"/>
        </w:rPr>
      </w:pPr>
      <w:r>
        <w:rPr>
          <w:snapToGrid w:val="0"/>
          <w:kern w:val="0"/>
          <w:highlight w:val="none"/>
        </w:rPr>
        <w:br w:type="page"/>
      </w:r>
    </w:p>
    <w:p>
      <w:pPr>
        <w:spacing w:before="100" w:after="120" w:afterLines="50" w:line="360" w:lineRule="auto"/>
        <w:jc w:val="center"/>
        <w:rPr>
          <w:rFonts w:ascii="宋体" w:hAnsi="宋体" w:eastAsia="宋体" w:cs="宋体"/>
          <w:b/>
          <w:snapToGrid w:val="0"/>
          <w:kern w:val="0"/>
          <w:sz w:val="30"/>
          <w:szCs w:val="30"/>
          <w:highlight w:val="none"/>
        </w:rPr>
      </w:pPr>
      <w:r>
        <w:rPr>
          <w:rFonts w:hint="eastAsia" w:ascii="宋体" w:hAnsi="宋体" w:eastAsia="宋体" w:cs="宋体"/>
          <w:b/>
          <w:snapToGrid w:val="0"/>
          <w:kern w:val="0"/>
          <w:sz w:val="30"/>
          <w:szCs w:val="30"/>
          <w:highlight w:val="none"/>
        </w:rPr>
        <w:t>企业资质证书</w:t>
      </w:r>
    </w:p>
    <w:p>
      <w:pPr>
        <w:jc w:val="left"/>
        <w:rPr>
          <w:snapToGrid w:val="0"/>
          <w:kern w:val="0"/>
          <w:highlight w:val="none"/>
        </w:rPr>
      </w:pPr>
    </w:p>
    <w:p>
      <w:pPr>
        <w:tabs>
          <w:tab w:val="left" w:pos="5580"/>
        </w:tabs>
        <w:jc w:val="center"/>
        <w:rPr>
          <w:rFonts w:ascii="仿宋_GB2312" w:hAnsi="宋体" w:eastAsia="仿宋_GB2312"/>
          <w:snapToGrid w:val="0"/>
          <w:kern w:val="0"/>
          <w:sz w:val="24"/>
          <w:highlight w:val="none"/>
        </w:rPr>
      </w:pPr>
      <w:r>
        <w:rPr>
          <w:rFonts w:hint="eastAsia" w:ascii="仿宋_GB2312" w:hAnsi="宋体" w:eastAsia="仿宋_GB2312"/>
          <w:snapToGrid w:val="0"/>
          <w:kern w:val="0"/>
          <w:sz w:val="24"/>
          <w:highlight w:val="none"/>
        </w:rPr>
        <w:t>（扫描件）</w:t>
      </w:r>
    </w:p>
    <w:p>
      <w:pPr>
        <w:rPr>
          <w:snapToGrid w:val="0"/>
          <w:kern w:val="0"/>
          <w:highlight w:val="none"/>
        </w:rPr>
      </w:pPr>
      <w:r>
        <w:rPr>
          <w:snapToGrid w:val="0"/>
          <w:kern w:val="0"/>
          <w:highlight w:val="none"/>
        </w:rPr>
        <w:br w:type="page"/>
      </w:r>
    </w:p>
    <w:p>
      <w:pPr>
        <w:spacing w:before="100" w:after="120" w:afterLines="50" w:line="360" w:lineRule="auto"/>
        <w:jc w:val="center"/>
        <w:rPr>
          <w:rFonts w:ascii="宋体" w:hAnsi="宋体" w:eastAsia="宋体" w:cs="宋体"/>
          <w:b/>
          <w:snapToGrid w:val="0"/>
          <w:kern w:val="0"/>
          <w:sz w:val="30"/>
          <w:szCs w:val="30"/>
          <w:highlight w:val="none"/>
        </w:rPr>
      </w:pPr>
      <w:r>
        <w:rPr>
          <w:rFonts w:hint="eastAsia" w:ascii="宋体" w:hAnsi="宋体" w:eastAsia="宋体" w:cs="宋体"/>
          <w:b/>
          <w:snapToGrid w:val="0"/>
          <w:kern w:val="0"/>
          <w:sz w:val="30"/>
          <w:szCs w:val="30"/>
          <w:highlight w:val="none"/>
        </w:rPr>
        <w:t>投标人人员情况一览表</w:t>
      </w:r>
    </w:p>
    <w:p>
      <w:pPr>
        <w:tabs>
          <w:tab w:val="left" w:pos="1050"/>
        </w:tabs>
        <w:spacing w:before="120" w:beforeLines="50" w:after="120" w:afterLines="50"/>
        <w:ind w:left="57" w:right="57" w:firstLine="57"/>
        <w:jc w:val="lef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投标人：</w:t>
      </w:r>
      <w:r>
        <w:rPr>
          <w:rFonts w:hint="eastAsia" w:ascii="宋体" w:hAnsi="宋体" w:eastAsia="宋体" w:cs="宋体"/>
          <w:snapToGrid w:val="0"/>
          <w:kern w:val="0"/>
          <w:szCs w:val="21"/>
          <w:highlight w:val="none"/>
          <w:u w:val="single"/>
        </w:rPr>
        <w:t xml:space="preserve">                    </w:t>
      </w:r>
    </w:p>
    <w:tbl>
      <w:tblPr>
        <w:tblStyle w:val="77"/>
        <w:tblW w:w="95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1142"/>
        <w:gridCol w:w="1522"/>
        <w:gridCol w:w="1332"/>
        <w:gridCol w:w="3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3" w:type="dxa"/>
            <w:vAlign w:val="center"/>
          </w:tcPr>
          <w:p>
            <w:pPr>
              <w:spacing w:line="360" w:lineRule="auto"/>
              <w:jc w:val="center"/>
              <w:rPr>
                <w:rFonts w:ascii="宋体" w:hAnsi="宋体" w:eastAsia="宋体" w:cs="宋体"/>
                <w:b/>
                <w:snapToGrid w:val="0"/>
                <w:kern w:val="0"/>
                <w:szCs w:val="21"/>
                <w:highlight w:val="none"/>
              </w:rPr>
            </w:pPr>
            <w:r>
              <w:rPr>
                <w:rFonts w:hint="eastAsia" w:ascii="宋体" w:hAnsi="宋体" w:eastAsia="宋体" w:cs="宋体"/>
                <w:b/>
                <w:snapToGrid w:val="0"/>
                <w:kern w:val="0"/>
                <w:szCs w:val="21"/>
                <w:highlight w:val="none"/>
              </w:rPr>
              <w:t>名称</w:t>
            </w:r>
          </w:p>
        </w:tc>
        <w:tc>
          <w:tcPr>
            <w:tcW w:w="1142" w:type="dxa"/>
            <w:vAlign w:val="center"/>
          </w:tcPr>
          <w:p>
            <w:pPr>
              <w:spacing w:line="360" w:lineRule="auto"/>
              <w:jc w:val="center"/>
              <w:rPr>
                <w:rFonts w:ascii="宋体" w:hAnsi="宋体" w:eastAsia="宋体" w:cs="宋体"/>
                <w:b/>
                <w:snapToGrid w:val="0"/>
                <w:kern w:val="0"/>
                <w:szCs w:val="21"/>
                <w:highlight w:val="none"/>
              </w:rPr>
            </w:pPr>
            <w:r>
              <w:rPr>
                <w:rFonts w:hint="eastAsia" w:ascii="宋体" w:hAnsi="宋体" w:eastAsia="宋体" w:cs="宋体"/>
                <w:b/>
                <w:snapToGrid w:val="0"/>
                <w:kern w:val="0"/>
                <w:szCs w:val="21"/>
                <w:highlight w:val="none"/>
              </w:rPr>
              <w:t>姓名</w:t>
            </w:r>
          </w:p>
        </w:tc>
        <w:tc>
          <w:tcPr>
            <w:tcW w:w="1522" w:type="dxa"/>
            <w:vAlign w:val="center"/>
          </w:tcPr>
          <w:p>
            <w:pPr>
              <w:spacing w:line="360" w:lineRule="auto"/>
              <w:jc w:val="center"/>
              <w:rPr>
                <w:rFonts w:ascii="宋体" w:hAnsi="宋体" w:eastAsia="宋体" w:cs="宋体"/>
                <w:b/>
                <w:snapToGrid w:val="0"/>
                <w:kern w:val="0"/>
                <w:szCs w:val="21"/>
                <w:highlight w:val="none"/>
              </w:rPr>
            </w:pPr>
            <w:r>
              <w:rPr>
                <w:rFonts w:hint="eastAsia" w:ascii="宋体" w:hAnsi="宋体" w:eastAsia="宋体" w:cs="宋体"/>
                <w:b/>
                <w:snapToGrid w:val="0"/>
                <w:kern w:val="0"/>
                <w:szCs w:val="21"/>
                <w:highlight w:val="none"/>
              </w:rPr>
              <w:t>职务</w:t>
            </w:r>
          </w:p>
        </w:tc>
        <w:tc>
          <w:tcPr>
            <w:tcW w:w="1332" w:type="dxa"/>
            <w:vAlign w:val="center"/>
          </w:tcPr>
          <w:p>
            <w:pPr>
              <w:spacing w:line="360" w:lineRule="auto"/>
              <w:jc w:val="center"/>
              <w:rPr>
                <w:rFonts w:ascii="宋体" w:hAnsi="宋体" w:eastAsia="宋体" w:cs="宋体"/>
                <w:b/>
                <w:snapToGrid w:val="0"/>
                <w:kern w:val="0"/>
                <w:szCs w:val="21"/>
                <w:highlight w:val="none"/>
              </w:rPr>
            </w:pPr>
            <w:r>
              <w:rPr>
                <w:rFonts w:hint="eastAsia" w:ascii="宋体" w:hAnsi="宋体" w:eastAsia="宋体" w:cs="宋体"/>
                <w:b/>
                <w:snapToGrid w:val="0"/>
                <w:kern w:val="0"/>
                <w:szCs w:val="21"/>
                <w:highlight w:val="none"/>
              </w:rPr>
              <w:t>职称</w:t>
            </w:r>
          </w:p>
        </w:tc>
        <w:tc>
          <w:tcPr>
            <w:tcW w:w="3996" w:type="dxa"/>
            <w:vAlign w:val="center"/>
          </w:tcPr>
          <w:p>
            <w:pPr>
              <w:spacing w:line="360" w:lineRule="auto"/>
              <w:jc w:val="center"/>
              <w:rPr>
                <w:rFonts w:ascii="宋体" w:hAnsi="宋体" w:eastAsia="宋体" w:cs="宋体"/>
                <w:b/>
                <w:snapToGrid w:val="0"/>
                <w:kern w:val="0"/>
                <w:szCs w:val="21"/>
                <w:highlight w:val="none"/>
              </w:rPr>
            </w:pPr>
            <w:r>
              <w:rPr>
                <w:rFonts w:hint="eastAsia" w:ascii="宋体" w:hAnsi="宋体" w:eastAsia="宋体" w:cs="宋体"/>
                <w:b/>
                <w:snapToGrid w:val="0"/>
                <w:kern w:val="0"/>
                <w:szCs w:val="21"/>
                <w:highlight w:val="none"/>
              </w:rPr>
              <w:t>主要简历、经验及承担过的项目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3" w:type="dxa"/>
            <w:vAlign w:val="center"/>
          </w:tcPr>
          <w:p>
            <w:pPr>
              <w:spacing w:line="360" w:lineRule="auto"/>
              <w:rPr>
                <w:rFonts w:ascii="宋体" w:hAnsi="宋体" w:eastAsia="宋体" w:cs="宋体"/>
                <w:dstrike/>
                <w:snapToGrid w:val="0"/>
                <w:kern w:val="0"/>
                <w:szCs w:val="21"/>
                <w:highlight w:val="none"/>
              </w:rPr>
            </w:pPr>
          </w:p>
        </w:tc>
        <w:tc>
          <w:tcPr>
            <w:tcW w:w="1142" w:type="dxa"/>
            <w:vAlign w:val="center"/>
          </w:tcPr>
          <w:p>
            <w:pPr>
              <w:spacing w:line="360" w:lineRule="auto"/>
              <w:jc w:val="left"/>
              <w:rPr>
                <w:rFonts w:ascii="宋体" w:hAnsi="宋体" w:eastAsia="宋体" w:cs="宋体"/>
                <w:snapToGrid w:val="0"/>
                <w:kern w:val="0"/>
                <w:szCs w:val="21"/>
                <w:highlight w:val="none"/>
              </w:rPr>
            </w:pPr>
          </w:p>
        </w:tc>
        <w:tc>
          <w:tcPr>
            <w:tcW w:w="1522" w:type="dxa"/>
            <w:vAlign w:val="center"/>
          </w:tcPr>
          <w:p>
            <w:pPr>
              <w:spacing w:line="360" w:lineRule="auto"/>
              <w:jc w:val="left"/>
              <w:rPr>
                <w:rFonts w:ascii="宋体" w:hAnsi="宋体" w:eastAsia="宋体" w:cs="宋体"/>
                <w:snapToGrid w:val="0"/>
                <w:kern w:val="0"/>
                <w:szCs w:val="21"/>
                <w:highlight w:val="none"/>
              </w:rPr>
            </w:pPr>
          </w:p>
        </w:tc>
        <w:tc>
          <w:tcPr>
            <w:tcW w:w="1332" w:type="dxa"/>
            <w:vAlign w:val="center"/>
          </w:tcPr>
          <w:p>
            <w:pPr>
              <w:spacing w:line="360" w:lineRule="auto"/>
              <w:jc w:val="left"/>
              <w:rPr>
                <w:rFonts w:ascii="宋体" w:hAnsi="宋体" w:eastAsia="宋体" w:cs="宋体"/>
                <w:snapToGrid w:val="0"/>
                <w:kern w:val="0"/>
                <w:szCs w:val="21"/>
                <w:highlight w:val="none"/>
              </w:rPr>
            </w:pPr>
          </w:p>
        </w:tc>
        <w:tc>
          <w:tcPr>
            <w:tcW w:w="3996" w:type="dxa"/>
            <w:vAlign w:val="center"/>
          </w:tcPr>
          <w:p>
            <w:pPr>
              <w:spacing w:line="360" w:lineRule="auto"/>
              <w:jc w:val="left"/>
              <w:rPr>
                <w:rFonts w:ascii="宋体" w:hAnsi="宋体" w:eastAsia="宋体" w:cs="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3" w:type="dxa"/>
            <w:vAlign w:val="center"/>
          </w:tcPr>
          <w:p>
            <w:pPr>
              <w:spacing w:line="360" w:lineRule="auto"/>
              <w:rPr>
                <w:rFonts w:ascii="宋体" w:hAnsi="宋体" w:eastAsia="宋体" w:cs="宋体"/>
                <w:snapToGrid w:val="0"/>
                <w:kern w:val="0"/>
                <w:szCs w:val="21"/>
                <w:highlight w:val="none"/>
              </w:rPr>
            </w:pPr>
          </w:p>
        </w:tc>
        <w:tc>
          <w:tcPr>
            <w:tcW w:w="1142" w:type="dxa"/>
            <w:vAlign w:val="center"/>
          </w:tcPr>
          <w:p>
            <w:pPr>
              <w:spacing w:line="360" w:lineRule="auto"/>
              <w:jc w:val="left"/>
              <w:rPr>
                <w:rFonts w:ascii="宋体" w:hAnsi="宋体" w:eastAsia="宋体" w:cs="宋体"/>
                <w:snapToGrid w:val="0"/>
                <w:kern w:val="0"/>
                <w:szCs w:val="21"/>
                <w:highlight w:val="none"/>
              </w:rPr>
            </w:pPr>
          </w:p>
        </w:tc>
        <w:tc>
          <w:tcPr>
            <w:tcW w:w="1522" w:type="dxa"/>
            <w:vAlign w:val="center"/>
          </w:tcPr>
          <w:p>
            <w:pPr>
              <w:spacing w:line="360" w:lineRule="auto"/>
              <w:jc w:val="left"/>
              <w:rPr>
                <w:rFonts w:ascii="宋体" w:hAnsi="宋体" w:eastAsia="宋体" w:cs="宋体"/>
                <w:snapToGrid w:val="0"/>
                <w:kern w:val="0"/>
                <w:szCs w:val="21"/>
                <w:highlight w:val="none"/>
              </w:rPr>
            </w:pPr>
          </w:p>
        </w:tc>
        <w:tc>
          <w:tcPr>
            <w:tcW w:w="1332" w:type="dxa"/>
            <w:vAlign w:val="center"/>
          </w:tcPr>
          <w:p>
            <w:pPr>
              <w:spacing w:line="360" w:lineRule="auto"/>
              <w:jc w:val="left"/>
              <w:rPr>
                <w:rFonts w:ascii="宋体" w:hAnsi="宋体" w:eastAsia="宋体" w:cs="宋体"/>
                <w:snapToGrid w:val="0"/>
                <w:kern w:val="0"/>
                <w:szCs w:val="21"/>
                <w:highlight w:val="none"/>
              </w:rPr>
            </w:pPr>
          </w:p>
        </w:tc>
        <w:tc>
          <w:tcPr>
            <w:tcW w:w="3996" w:type="dxa"/>
            <w:vAlign w:val="center"/>
          </w:tcPr>
          <w:p>
            <w:pPr>
              <w:spacing w:line="360" w:lineRule="auto"/>
              <w:jc w:val="left"/>
              <w:rPr>
                <w:rFonts w:ascii="宋体" w:hAnsi="宋体" w:eastAsia="宋体" w:cs="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3" w:type="dxa"/>
            <w:vAlign w:val="center"/>
          </w:tcPr>
          <w:p>
            <w:pPr>
              <w:spacing w:line="360" w:lineRule="auto"/>
              <w:rPr>
                <w:rFonts w:ascii="宋体" w:hAnsi="宋体" w:eastAsia="宋体" w:cs="宋体"/>
                <w:snapToGrid w:val="0"/>
                <w:kern w:val="0"/>
                <w:szCs w:val="21"/>
                <w:highlight w:val="none"/>
              </w:rPr>
            </w:pPr>
          </w:p>
        </w:tc>
        <w:tc>
          <w:tcPr>
            <w:tcW w:w="1142" w:type="dxa"/>
            <w:vAlign w:val="center"/>
          </w:tcPr>
          <w:p>
            <w:pPr>
              <w:spacing w:line="360" w:lineRule="auto"/>
              <w:jc w:val="left"/>
              <w:rPr>
                <w:rFonts w:ascii="宋体" w:hAnsi="宋体" w:eastAsia="宋体" w:cs="宋体"/>
                <w:snapToGrid w:val="0"/>
                <w:kern w:val="0"/>
                <w:szCs w:val="21"/>
                <w:highlight w:val="none"/>
              </w:rPr>
            </w:pPr>
          </w:p>
        </w:tc>
        <w:tc>
          <w:tcPr>
            <w:tcW w:w="1522" w:type="dxa"/>
            <w:vAlign w:val="center"/>
          </w:tcPr>
          <w:p>
            <w:pPr>
              <w:spacing w:line="360" w:lineRule="auto"/>
              <w:jc w:val="left"/>
              <w:rPr>
                <w:rFonts w:ascii="宋体" w:hAnsi="宋体" w:eastAsia="宋体" w:cs="宋体"/>
                <w:snapToGrid w:val="0"/>
                <w:kern w:val="0"/>
                <w:szCs w:val="21"/>
                <w:highlight w:val="none"/>
              </w:rPr>
            </w:pPr>
          </w:p>
        </w:tc>
        <w:tc>
          <w:tcPr>
            <w:tcW w:w="1332" w:type="dxa"/>
            <w:vAlign w:val="center"/>
          </w:tcPr>
          <w:p>
            <w:pPr>
              <w:spacing w:line="360" w:lineRule="auto"/>
              <w:jc w:val="left"/>
              <w:rPr>
                <w:rFonts w:ascii="宋体" w:hAnsi="宋体" w:eastAsia="宋体" w:cs="宋体"/>
                <w:snapToGrid w:val="0"/>
                <w:kern w:val="0"/>
                <w:szCs w:val="21"/>
                <w:highlight w:val="none"/>
              </w:rPr>
            </w:pPr>
          </w:p>
        </w:tc>
        <w:tc>
          <w:tcPr>
            <w:tcW w:w="3996" w:type="dxa"/>
            <w:vAlign w:val="center"/>
          </w:tcPr>
          <w:p>
            <w:pPr>
              <w:spacing w:line="360" w:lineRule="auto"/>
              <w:jc w:val="left"/>
              <w:rPr>
                <w:rFonts w:ascii="宋体" w:hAnsi="宋体" w:eastAsia="宋体" w:cs="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3" w:type="dxa"/>
            <w:vAlign w:val="center"/>
          </w:tcPr>
          <w:p>
            <w:pPr>
              <w:spacing w:line="360" w:lineRule="auto"/>
              <w:rPr>
                <w:rFonts w:ascii="宋体" w:hAnsi="宋体" w:eastAsia="宋体" w:cs="宋体"/>
                <w:snapToGrid w:val="0"/>
                <w:kern w:val="0"/>
                <w:szCs w:val="21"/>
                <w:highlight w:val="none"/>
              </w:rPr>
            </w:pPr>
          </w:p>
        </w:tc>
        <w:tc>
          <w:tcPr>
            <w:tcW w:w="1142" w:type="dxa"/>
            <w:vAlign w:val="center"/>
          </w:tcPr>
          <w:p>
            <w:pPr>
              <w:spacing w:line="360" w:lineRule="auto"/>
              <w:jc w:val="left"/>
              <w:rPr>
                <w:rFonts w:ascii="宋体" w:hAnsi="宋体" w:eastAsia="宋体" w:cs="宋体"/>
                <w:snapToGrid w:val="0"/>
                <w:kern w:val="0"/>
                <w:szCs w:val="21"/>
                <w:highlight w:val="none"/>
              </w:rPr>
            </w:pPr>
          </w:p>
        </w:tc>
        <w:tc>
          <w:tcPr>
            <w:tcW w:w="1522" w:type="dxa"/>
            <w:vAlign w:val="center"/>
          </w:tcPr>
          <w:p>
            <w:pPr>
              <w:spacing w:line="360" w:lineRule="auto"/>
              <w:jc w:val="left"/>
              <w:rPr>
                <w:rFonts w:ascii="宋体" w:hAnsi="宋体" w:eastAsia="宋体" w:cs="宋体"/>
                <w:snapToGrid w:val="0"/>
                <w:kern w:val="0"/>
                <w:szCs w:val="21"/>
                <w:highlight w:val="none"/>
              </w:rPr>
            </w:pPr>
          </w:p>
        </w:tc>
        <w:tc>
          <w:tcPr>
            <w:tcW w:w="1332" w:type="dxa"/>
            <w:vAlign w:val="center"/>
          </w:tcPr>
          <w:p>
            <w:pPr>
              <w:spacing w:line="360" w:lineRule="auto"/>
              <w:jc w:val="left"/>
              <w:rPr>
                <w:rFonts w:ascii="宋体" w:hAnsi="宋体" w:eastAsia="宋体" w:cs="宋体"/>
                <w:snapToGrid w:val="0"/>
                <w:kern w:val="0"/>
                <w:szCs w:val="21"/>
                <w:highlight w:val="none"/>
              </w:rPr>
            </w:pPr>
          </w:p>
        </w:tc>
        <w:tc>
          <w:tcPr>
            <w:tcW w:w="3996" w:type="dxa"/>
            <w:vAlign w:val="center"/>
          </w:tcPr>
          <w:p>
            <w:pPr>
              <w:spacing w:line="360" w:lineRule="auto"/>
              <w:jc w:val="left"/>
              <w:rPr>
                <w:rFonts w:ascii="宋体" w:hAnsi="宋体" w:eastAsia="宋体" w:cs="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3" w:type="dxa"/>
            <w:vAlign w:val="center"/>
          </w:tcPr>
          <w:p>
            <w:pPr>
              <w:spacing w:line="360" w:lineRule="auto"/>
              <w:rPr>
                <w:rFonts w:ascii="宋体" w:hAnsi="宋体" w:eastAsia="宋体" w:cs="宋体"/>
                <w:snapToGrid w:val="0"/>
                <w:kern w:val="0"/>
                <w:szCs w:val="21"/>
                <w:highlight w:val="none"/>
              </w:rPr>
            </w:pPr>
          </w:p>
        </w:tc>
        <w:tc>
          <w:tcPr>
            <w:tcW w:w="1142" w:type="dxa"/>
            <w:vAlign w:val="center"/>
          </w:tcPr>
          <w:p>
            <w:pPr>
              <w:spacing w:line="360" w:lineRule="auto"/>
              <w:jc w:val="left"/>
              <w:rPr>
                <w:rFonts w:ascii="宋体" w:hAnsi="宋体" w:eastAsia="宋体" w:cs="宋体"/>
                <w:snapToGrid w:val="0"/>
                <w:kern w:val="0"/>
                <w:szCs w:val="21"/>
                <w:highlight w:val="none"/>
              </w:rPr>
            </w:pPr>
          </w:p>
        </w:tc>
        <w:tc>
          <w:tcPr>
            <w:tcW w:w="1522" w:type="dxa"/>
            <w:vAlign w:val="center"/>
          </w:tcPr>
          <w:p>
            <w:pPr>
              <w:spacing w:line="360" w:lineRule="auto"/>
              <w:jc w:val="left"/>
              <w:rPr>
                <w:rFonts w:ascii="宋体" w:hAnsi="宋体" w:eastAsia="宋体" w:cs="宋体"/>
                <w:snapToGrid w:val="0"/>
                <w:kern w:val="0"/>
                <w:szCs w:val="21"/>
                <w:highlight w:val="none"/>
              </w:rPr>
            </w:pPr>
          </w:p>
        </w:tc>
        <w:tc>
          <w:tcPr>
            <w:tcW w:w="1332" w:type="dxa"/>
            <w:vAlign w:val="center"/>
          </w:tcPr>
          <w:p>
            <w:pPr>
              <w:spacing w:line="360" w:lineRule="auto"/>
              <w:jc w:val="left"/>
              <w:rPr>
                <w:rFonts w:ascii="宋体" w:hAnsi="宋体" w:eastAsia="宋体" w:cs="宋体"/>
                <w:snapToGrid w:val="0"/>
                <w:kern w:val="0"/>
                <w:szCs w:val="21"/>
                <w:highlight w:val="none"/>
              </w:rPr>
            </w:pPr>
          </w:p>
        </w:tc>
        <w:tc>
          <w:tcPr>
            <w:tcW w:w="3996" w:type="dxa"/>
            <w:vAlign w:val="center"/>
          </w:tcPr>
          <w:p>
            <w:pPr>
              <w:spacing w:line="360" w:lineRule="auto"/>
              <w:jc w:val="left"/>
              <w:rPr>
                <w:rFonts w:ascii="宋体" w:hAnsi="宋体" w:eastAsia="宋体" w:cs="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3" w:type="dxa"/>
            <w:vAlign w:val="center"/>
          </w:tcPr>
          <w:p>
            <w:pPr>
              <w:spacing w:line="360" w:lineRule="auto"/>
              <w:rPr>
                <w:rFonts w:ascii="宋体" w:hAnsi="宋体" w:eastAsia="宋体" w:cs="宋体"/>
                <w:snapToGrid w:val="0"/>
                <w:kern w:val="0"/>
                <w:szCs w:val="21"/>
                <w:highlight w:val="none"/>
              </w:rPr>
            </w:pPr>
          </w:p>
        </w:tc>
        <w:tc>
          <w:tcPr>
            <w:tcW w:w="1142" w:type="dxa"/>
            <w:vAlign w:val="center"/>
          </w:tcPr>
          <w:p>
            <w:pPr>
              <w:spacing w:line="360" w:lineRule="auto"/>
              <w:jc w:val="left"/>
              <w:rPr>
                <w:rFonts w:ascii="宋体" w:hAnsi="宋体" w:eastAsia="宋体" w:cs="宋体"/>
                <w:snapToGrid w:val="0"/>
                <w:kern w:val="0"/>
                <w:szCs w:val="21"/>
                <w:highlight w:val="none"/>
              </w:rPr>
            </w:pPr>
          </w:p>
        </w:tc>
        <w:tc>
          <w:tcPr>
            <w:tcW w:w="1522" w:type="dxa"/>
            <w:vAlign w:val="center"/>
          </w:tcPr>
          <w:p>
            <w:pPr>
              <w:spacing w:line="360" w:lineRule="auto"/>
              <w:jc w:val="left"/>
              <w:rPr>
                <w:rFonts w:ascii="宋体" w:hAnsi="宋体" w:eastAsia="宋体" w:cs="宋体"/>
                <w:snapToGrid w:val="0"/>
                <w:kern w:val="0"/>
                <w:szCs w:val="21"/>
                <w:highlight w:val="none"/>
              </w:rPr>
            </w:pPr>
          </w:p>
        </w:tc>
        <w:tc>
          <w:tcPr>
            <w:tcW w:w="1332" w:type="dxa"/>
            <w:vAlign w:val="center"/>
          </w:tcPr>
          <w:p>
            <w:pPr>
              <w:spacing w:line="360" w:lineRule="auto"/>
              <w:jc w:val="left"/>
              <w:rPr>
                <w:rFonts w:ascii="宋体" w:hAnsi="宋体" w:eastAsia="宋体" w:cs="宋体"/>
                <w:snapToGrid w:val="0"/>
                <w:kern w:val="0"/>
                <w:szCs w:val="21"/>
                <w:highlight w:val="none"/>
              </w:rPr>
            </w:pPr>
          </w:p>
        </w:tc>
        <w:tc>
          <w:tcPr>
            <w:tcW w:w="3996" w:type="dxa"/>
            <w:vAlign w:val="center"/>
          </w:tcPr>
          <w:p>
            <w:pPr>
              <w:spacing w:line="360" w:lineRule="auto"/>
              <w:jc w:val="left"/>
              <w:rPr>
                <w:rFonts w:ascii="宋体" w:hAnsi="宋体" w:eastAsia="宋体" w:cs="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3" w:type="dxa"/>
            <w:vAlign w:val="center"/>
          </w:tcPr>
          <w:p>
            <w:pPr>
              <w:spacing w:line="360" w:lineRule="auto"/>
              <w:rPr>
                <w:rFonts w:ascii="宋体" w:hAnsi="宋体" w:eastAsia="宋体" w:cs="宋体"/>
                <w:snapToGrid w:val="0"/>
                <w:kern w:val="0"/>
                <w:szCs w:val="21"/>
                <w:highlight w:val="none"/>
              </w:rPr>
            </w:pPr>
          </w:p>
        </w:tc>
        <w:tc>
          <w:tcPr>
            <w:tcW w:w="1142" w:type="dxa"/>
            <w:vAlign w:val="center"/>
          </w:tcPr>
          <w:p>
            <w:pPr>
              <w:spacing w:line="360" w:lineRule="auto"/>
              <w:jc w:val="left"/>
              <w:rPr>
                <w:rFonts w:ascii="宋体" w:hAnsi="宋体" w:eastAsia="宋体" w:cs="宋体"/>
                <w:snapToGrid w:val="0"/>
                <w:kern w:val="0"/>
                <w:szCs w:val="21"/>
                <w:highlight w:val="none"/>
              </w:rPr>
            </w:pPr>
          </w:p>
        </w:tc>
        <w:tc>
          <w:tcPr>
            <w:tcW w:w="1522" w:type="dxa"/>
            <w:vAlign w:val="center"/>
          </w:tcPr>
          <w:p>
            <w:pPr>
              <w:spacing w:line="360" w:lineRule="auto"/>
              <w:jc w:val="left"/>
              <w:rPr>
                <w:rFonts w:ascii="宋体" w:hAnsi="宋体" w:eastAsia="宋体" w:cs="宋体"/>
                <w:snapToGrid w:val="0"/>
                <w:kern w:val="0"/>
                <w:szCs w:val="21"/>
                <w:highlight w:val="none"/>
              </w:rPr>
            </w:pPr>
          </w:p>
        </w:tc>
        <w:tc>
          <w:tcPr>
            <w:tcW w:w="1332" w:type="dxa"/>
            <w:vAlign w:val="center"/>
          </w:tcPr>
          <w:p>
            <w:pPr>
              <w:spacing w:line="360" w:lineRule="auto"/>
              <w:jc w:val="left"/>
              <w:rPr>
                <w:rFonts w:ascii="宋体" w:hAnsi="宋体" w:eastAsia="宋体" w:cs="宋体"/>
                <w:snapToGrid w:val="0"/>
                <w:kern w:val="0"/>
                <w:szCs w:val="21"/>
                <w:highlight w:val="none"/>
              </w:rPr>
            </w:pPr>
          </w:p>
        </w:tc>
        <w:tc>
          <w:tcPr>
            <w:tcW w:w="3996" w:type="dxa"/>
            <w:vAlign w:val="center"/>
          </w:tcPr>
          <w:p>
            <w:pPr>
              <w:spacing w:line="360" w:lineRule="auto"/>
              <w:jc w:val="left"/>
              <w:rPr>
                <w:rFonts w:ascii="宋体" w:hAnsi="宋体" w:eastAsia="宋体" w:cs="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3" w:type="dxa"/>
            <w:vAlign w:val="center"/>
          </w:tcPr>
          <w:p>
            <w:pPr>
              <w:spacing w:line="360" w:lineRule="auto"/>
              <w:rPr>
                <w:rFonts w:ascii="宋体" w:hAnsi="宋体" w:eastAsia="宋体" w:cs="宋体"/>
                <w:snapToGrid w:val="0"/>
                <w:kern w:val="0"/>
                <w:szCs w:val="21"/>
                <w:highlight w:val="none"/>
              </w:rPr>
            </w:pPr>
          </w:p>
        </w:tc>
        <w:tc>
          <w:tcPr>
            <w:tcW w:w="1142" w:type="dxa"/>
            <w:vAlign w:val="center"/>
          </w:tcPr>
          <w:p>
            <w:pPr>
              <w:spacing w:line="360" w:lineRule="auto"/>
              <w:jc w:val="left"/>
              <w:rPr>
                <w:rFonts w:ascii="宋体" w:hAnsi="宋体" w:eastAsia="宋体" w:cs="宋体"/>
                <w:snapToGrid w:val="0"/>
                <w:kern w:val="0"/>
                <w:szCs w:val="21"/>
                <w:highlight w:val="none"/>
              </w:rPr>
            </w:pPr>
          </w:p>
        </w:tc>
        <w:tc>
          <w:tcPr>
            <w:tcW w:w="1522" w:type="dxa"/>
            <w:vAlign w:val="center"/>
          </w:tcPr>
          <w:p>
            <w:pPr>
              <w:spacing w:line="360" w:lineRule="auto"/>
              <w:jc w:val="left"/>
              <w:rPr>
                <w:rFonts w:ascii="宋体" w:hAnsi="宋体" w:eastAsia="宋体" w:cs="宋体"/>
                <w:snapToGrid w:val="0"/>
                <w:kern w:val="0"/>
                <w:szCs w:val="21"/>
                <w:highlight w:val="none"/>
              </w:rPr>
            </w:pPr>
          </w:p>
        </w:tc>
        <w:tc>
          <w:tcPr>
            <w:tcW w:w="1332" w:type="dxa"/>
            <w:vAlign w:val="center"/>
          </w:tcPr>
          <w:p>
            <w:pPr>
              <w:spacing w:line="360" w:lineRule="auto"/>
              <w:jc w:val="left"/>
              <w:rPr>
                <w:rFonts w:ascii="宋体" w:hAnsi="宋体" w:eastAsia="宋体" w:cs="宋体"/>
                <w:snapToGrid w:val="0"/>
                <w:kern w:val="0"/>
                <w:szCs w:val="21"/>
                <w:highlight w:val="none"/>
              </w:rPr>
            </w:pPr>
          </w:p>
        </w:tc>
        <w:tc>
          <w:tcPr>
            <w:tcW w:w="3996" w:type="dxa"/>
            <w:vAlign w:val="center"/>
          </w:tcPr>
          <w:p>
            <w:pPr>
              <w:spacing w:line="360" w:lineRule="auto"/>
              <w:jc w:val="left"/>
              <w:rPr>
                <w:rFonts w:ascii="宋体" w:hAnsi="宋体" w:eastAsia="宋体" w:cs="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3" w:type="dxa"/>
            <w:vAlign w:val="center"/>
          </w:tcPr>
          <w:p>
            <w:pPr>
              <w:spacing w:line="360" w:lineRule="auto"/>
              <w:rPr>
                <w:rFonts w:ascii="宋体" w:hAnsi="宋体" w:eastAsia="宋体" w:cs="宋体"/>
                <w:snapToGrid w:val="0"/>
                <w:kern w:val="0"/>
                <w:szCs w:val="21"/>
                <w:highlight w:val="none"/>
              </w:rPr>
            </w:pPr>
          </w:p>
        </w:tc>
        <w:tc>
          <w:tcPr>
            <w:tcW w:w="1142" w:type="dxa"/>
            <w:vAlign w:val="center"/>
          </w:tcPr>
          <w:p>
            <w:pPr>
              <w:spacing w:line="360" w:lineRule="auto"/>
              <w:jc w:val="left"/>
              <w:rPr>
                <w:rFonts w:ascii="宋体" w:hAnsi="宋体" w:eastAsia="宋体" w:cs="宋体"/>
                <w:snapToGrid w:val="0"/>
                <w:kern w:val="0"/>
                <w:szCs w:val="21"/>
                <w:highlight w:val="none"/>
              </w:rPr>
            </w:pPr>
          </w:p>
        </w:tc>
        <w:tc>
          <w:tcPr>
            <w:tcW w:w="1522" w:type="dxa"/>
            <w:vAlign w:val="center"/>
          </w:tcPr>
          <w:p>
            <w:pPr>
              <w:spacing w:line="360" w:lineRule="auto"/>
              <w:jc w:val="left"/>
              <w:rPr>
                <w:rFonts w:ascii="宋体" w:hAnsi="宋体" w:eastAsia="宋体" w:cs="宋体"/>
                <w:snapToGrid w:val="0"/>
                <w:kern w:val="0"/>
                <w:szCs w:val="21"/>
                <w:highlight w:val="none"/>
              </w:rPr>
            </w:pPr>
          </w:p>
        </w:tc>
        <w:tc>
          <w:tcPr>
            <w:tcW w:w="1332" w:type="dxa"/>
            <w:vAlign w:val="center"/>
          </w:tcPr>
          <w:p>
            <w:pPr>
              <w:spacing w:line="360" w:lineRule="auto"/>
              <w:jc w:val="left"/>
              <w:rPr>
                <w:rFonts w:ascii="宋体" w:hAnsi="宋体" w:eastAsia="宋体" w:cs="宋体"/>
                <w:snapToGrid w:val="0"/>
                <w:kern w:val="0"/>
                <w:szCs w:val="21"/>
                <w:highlight w:val="none"/>
              </w:rPr>
            </w:pPr>
          </w:p>
        </w:tc>
        <w:tc>
          <w:tcPr>
            <w:tcW w:w="3996" w:type="dxa"/>
            <w:vAlign w:val="center"/>
          </w:tcPr>
          <w:p>
            <w:pPr>
              <w:spacing w:line="360" w:lineRule="auto"/>
              <w:jc w:val="left"/>
              <w:rPr>
                <w:rFonts w:ascii="宋体" w:hAnsi="宋体" w:eastAsia="宋体" w:cs="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3" w:type="dxa"/>
            <w:vAlign w:val="center"/>
          </w:tcPr>
          <w:p>
            <w:pPr>
              <w:spacing w:line="360" w:lineRule="auto"/>
              <w:rPr>
                <w:rFonts w:ascii="宋体" w:hAnsi="宋体" w:eastAsia="宋体" w:cs="宋体"/>
                <w:snapToGrid w:val="0"/>
                <w:kern w:val="0"/>
                <w:szCs w:val="21"/>
                <w:highlight w:val="none"/>
              </w:rPr>
            </w:pPr>
          </w:p>
        </w:tc>
        <w:tc>
          <w:tcPr>
            <w:tcW w:w="1142" w:type="dxa"/>
            <w:vAlign w:val="center"/>
          </w:tcPr>
          <w:p>
            <w:pPr>
              <w:spacing w:line="360" w:lineRule="auto"/>
              <w:jc w:val="left"/>
              <w:rPr>
                <w:rFonts w:ascii="宋体" w:hAnsi="宋体" w:eastAsia="宋体" w:cs="宋体"/>
                <w:snapToGrid w:val="0"/>
                <w:kern w:val="0"/>
                <w:szCs w:val="21"/>
                <w:highlight w:val="none"/>
              </w:rPr>
            </w:pPr>
          </w:p>
        </w:tc>
        <w:tc>
          <w:tcPr>
            <w:tcW w:w="1522" w:type="dxa"/>
            <w:vAlign w:val="center"/>
          </w:tcPr>
          <w:p>
            <w:pPr>
              <w:spacing w:line="360" w:lineRule="auto"/>
              <w:jc w:val="left"/>
              <w:rPr>
                <w:rFonts w:ascii="宋体" w:hAnsi="宋体" w:eastAsia="宋体" w:cs="宋体"/>
                <w:snapToGrid w:val="0"/>
                <w:kern w:val="0"/>
                <w:szCs w:val="21"/>
                <w:highlight w:val="none"/>
              </w:rPr>
            </w:pPr>
          </w:p>
        </w:tc>
        <w:tc>
          <w:tcPr>
            <w:tcW w:w="1332" w:type="dxa"/>
            <w:vAlign w:val="center"/>
          </w:tcPr>
          <w:p>
            <w:pPr>
              <w:spacing w:line="360" w:lineRule="auto"/>
              <w:jc w:val="left"/>
              <w:rPr>
                <w:rFonts w:ascii="宋体" w:hAnsi="宋体" w:eastAsia="宋体" w:cs="宋体"/>
                <w:snapToGrid w:val="0"/>
                <w:kern w:val="0"/>
                <w:szCs w:val="21"/>
                <w:highlight w:val="none"/>
              </w:rPr>
            </w:pPr>
          </w:p>
        </w:tc>
        <w:tc>
          <w:tcPr>
            <w:tcW w:w="3996" w:type="dxa"/>
            <w:vAlign w:val="center"/>
          </w:tcPr>
          <w:p>
            <w:pPr>
              <w:spacing w:line="360" w:lineRule="auto"/>
              <w:jc w:val="left"/>
              <w:rPr>
                <w:rFonts w:ascii="宋体" w:hAnsi="宋体" w:eastAsia="宋体" w:cs="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3" w:type="dxa"/>
            <w:vAlign w:val="center"/>
          </w:tcPr>
          <w:p>
            <w:pPr>
              <w:spacing w:line="360" w:lineRule="auto"/>
              <w:rPr>
                <w:rFonts w:ascii="宋体" w:hAnsi="宋体" w:eastAsia="宋体" w:cs="宋体"/>
                <w:snapToGrid w:val="0"/>
                <w:kern w:val="0"/>
                <w:szCs w:val="21"/>
                <w:highlight w:val="none"/>
              </w:rPr>
            </w:pPr>
          </w:p>
        </w:tc>
        <w:tc>
          <w:tcPr>
            <w:tcW w:w="1142" w:type="dxa"/>
            <w:vAlign w:val="center"/>
          </w:tcPr>
          <w:p>
            <w:pPr>
              <w:spacing w:line="360" w:lineRule="auto"/>
              <w:jc w:val="left"/>
              <w:rPr>
                <w:rFonts w:ascii="宋体" w:hAnsi="宋体" w:eastAsia="宋体" w:cs="宋体"/>
                <w:snapToGrid w:val="0"/>
                <w:kern w:val="0"/>
                <w:szCs w:val="21"/>
                <w:highlight w:val="none"/>
              </w:rPr>
            </w:pPr>
          </w:p>
        </w:tc>
        <w:tc>
          <w:tcPr>
            <w:tcW w:w="1522" w:type="dxa"/>
            <w:vAlign w:val="center"/>
          </w:tcPr>
          <w:p>
            <w:pPr>
              <w:spacing w:line="360" w:lineRule="auto"/>
              <w:jc w:val="left"/>
              <w:rPr>
                <w:rFonts w:ascii="宋体" w:hAnsi="宋体" w:eastAsia="宋体" w:cs="宋体"/>
                <w:snapToGrid w:val="0"/>
                <w:kern w:val="0"/>
                <w:szCs w:val="21"/>
                <w:highlight w:val="none"/>
              </w:rPr>
            </w:pPr>
          </w:p>
        </w:tc>
        <w:tc>
          <w:tcPr>
            <w:tcW w:w="1332" w:type="dxa"/>
            <w:vAlign w:val="center"/>
          </w:tcPr>
          <w:p>
            <w:pPr>
              <w:spacing w:line="360" w:lineRule="auto"/>
              <w:jc w:val="left"/>
              <w:rPr>
                <w:rFonts w:ascii="宋体" w:hAnsi="宋体" w:eastAsia="宋体" w:cs="宋体"/>
                <w:snapToGrid w:val="0"/>
                <w:kern w:val="0"/>
                <w:szCs w:val="21"/>
                <w:highlight w:val="none"/>
              </w:rPr>
            </w:pPr>
          </w:p>
        </w:tc>
        <w:tc>
          <w:tcPr>
            <w:tcW w:w="3996" w:type="dxa"/>
            <w:vAlign w:val="center"/>
          </w:tcPr>
          <w:p>
            <w:pPr>
              <w:spacing w:line="360" w:lineRule="auto"/>
              <w:jc w:val="left"/>
              <w:rPr>
                <w:rFonts w:ascii="宋体" w:hAnsi="宋体" w:eastAsia="宋体" w:cs="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3" w:type="dxa"/>
            <w:vAlign w:val="center"/>
          </w:tcPr>
          <w:p>
            <w:pPr>
              <w:spacing w:line="360" w:lineRule="auto"/>
              <w:rPr>
                <w:rFonts w:ascii="宋体" w:hAnsi="宋体" w:eastAsia="宋体" w:cs="宋体"/>
                <w:snapToGrid w:val="0"/>
                <w:kern w:val="0"/>
                <w:szCs w:val="21"/>
                <w:highlight w:val="none"/>
              </w:rPr>
            </w:pPr>
          </w:p>
        </w:tc>
        <w:tc>
          <w:tcPr>
            <w:tcW w:w="1142" w:type="dxa"/>
            <w:vAlign w:val="center"/>
          </w:tcPr>
          <w:p>
            <w:pPr>
              <w:spacing w:line="360" w:lineRule="auto"/>
              <w:jc w:val="left"/>
              <w:rPr>
                <w:rFonts w:ascii="宋体" w:hAnsi="宋体" w:eastAsia="宋体" w:cs="宋体"/>
                <w:snapToGrid w:val="0"/>
                <w:kern w:val="0"/>
                <w:szCs w:val="21"/>
                <w:highlight w:val="none"/>
              </w:rPr>
            </w:pPr>
          </w:p>
        </w:tc>
        <w:tc>
          <w:tcPr>
            <w:tcW w:w="1522" w:type="dxa"/>
            <w:vAlign w:val="center"/>
          </w:tcPr>
          <w:p>
            <w:pPr>
              <w:spacing w:line="360" w:lineRule="auto"/>
              <w:jc w:val="left"/>
              <w:rPr>
                <w:rFonts w:ascii="宋体" w:hAnsi="宋体" w:eastAsia="宋体" w:cs="宋体"/>
                <w:snapToGrid w:val="0"/>
                <w:kern w:val="0"/>
                <w:szCs w:val="21"/>
                <w:highlight w:val="none"/>
              </w:rPr>
            </w:pPr>
          </w:p>
        </w:tc>
        <w:tc>
          <w:tcPr>
            <w:tcW w:w="1332" w:type="dxa"/>
            <w:vAlign w:val="center"/>
          </w:tcPr>
          <w:p>
            <w:pPr>
              <w:spacing w:line="360" w:lineRule="auto"/>
              <w:jc w:val="left"/>
              <w:rPr>
                <w:rFonts w:ascii="宋体" w:hAnsi="宋体" w:eastAsia="宋体" w:cs="宋体"/>
                <w:snapToGrid w:val="0"/>
                <w:kern w:val="0"/>
                <w:szCs w:val="21"/>
                <w:highlight w:val="none"/>
              </w:rPr>
            </w:pPr>
          </w:p>
        </w:tc>
        <w:tc>
          <w:tcPr>
            <w:tcW w:w="3996" w:type="dxa"/>
            <w:vAlign w:val="center"/>
          </w:tcPr>
          <w:p>
            <w:pPr>
              <w:spacing w:line="360" w:lineRule="auto"/>
              <w:jc w:val="left"/>
              <w:rPr>
                <w:rFonts w:ascii="宋体" w:hAnsi="宋体" w:eastAsia="宋体" w:cs="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3" w:type="dxa"/>
            <w:vAlign w:val="center"/>
          </w:tcPr>
          <w:p>
            <w:pPr>
              <w:spacing w:line="360" w:lineRule="auto"/>
              <w:rPr>
                <w:rFonts w:ascii="宋体" w:hAnsi="宋体" w:eastAsia="宋体" w:cs="宋体"/>
                <w:snapToGrid w:val="0"/>
                <w:kern w:val="0"/>
                <w:szCs w:val="21"/>
                <w:highlight w:val="none"/>
              </w:rPr>
            </w:pPr>
          </w:p>
        </w:tc>
        <w:tc>
          <w:tcPr>
            <w:tcW w:w="1142" w:type="dxa"/>
            <w:vAlign w:val="center"/>
          </w:tcPr>
          <w:p>
            <w:pPr>
              <w:spacing w:line="360" w:lineRule="auto"/>
              <w:jc w:val="left"/>
              <w:rPr>
                <w:rFonts w:ascii="宋体" w:hAnsi="宋体" w:eastAsia="宋体" w:cs="宋体"/>
                <w:snapToGrid w:val="0"/>
                <w:kern w:val="0"/>
                <w:szCs w:val="21"/>
                <w:highlight w:val="none"/>
              </w:rPr>
            </w:pPr>
          </w:p>
        </w:tc>
        <w:tc>
          <w:tcPr>
            <w:tcW w:w="1522" w:type="dxa"/>
            <w:vAlign w:val="center"/>
          </w:tcPr>
          <w:p>
            <w:pPr>
              <w:spacing w:line="360" w:lineRule="auto"/>
              <w:jc w:val="left"/>
              <w:rPr>
                <w:rFonts w:ascii="宋体" w:hAnsi="宋体" w:eastAsia="宋体" w:cs="宋体"/>
                <w:snapToGrid w:val="0"/>
                <w:kern w:val="0"/>
                <w:szCs w:val="21"/>
                <w:highlight w:val="none"/>
              </w:rPr>
            </w:pPr>
          </w:p>
        </w:tc>
        <w:tc>
          <w:tcPr>
            <w:tcW w:w="1332" w:type="dxa"/>
            <w:vAlign w:val="center"/>
          </w:tcPr>
          <w:p>
            <w:pPr>
              <w:spacing w:line="360" w:lineRule="auto"/>
              <w:jc w:val="left"/>
              <w:rPr>
                <w:rFonts w:ascii="宋体" w:hAnsi="宋体" w:eastAsia="宋体" w:cs="宋体"/>
                <w:snapToGrid w:val="0"/>
                <w:kern w:val="0"/>
                <w:szCs w:val="21"/>
                <w:highlight w:val="none"/>
              </w:rPr>
            </w:pPr>
          </w:p>
        </w:tc>
        <w:tc>
          <w:tcPr>
            <w:tcW w:w="3996" w:type="dxa"/>
            <w:vAlign w:val="center"/>
          </w:tcPr>
          <w:p>
            <w:pPr>
              <w:spacing w:line="360" w:lineRule="auto"/>
              <w:jc w:val="left"/>
              <w:rPr>
                <w:rFonts w:ascii="宋体" w:hAnsi="宋体" w:eastAsia="宋体" w:cs="宋体"/>
                <w:snapToGrid w:val="0"/>
                <w:kern w:val="0"/>
                <w:szCs w:val="21"/>
                <w:highlight w:val="none"/>
              </w:rPr>
            </w:pPr>
          </w:p>
        </w:tc>
      </w:tr>
    </w:tbl>
    <w:p>
      <w:pPr>
        <w:rPr>
          <w:snapToGrid w:val="0"/>
          <w:kern w:val="0"/>
          <w:highlight w:val="none"/>
        </w:rPr>
      </w:pPr>
      <w:r>
        <w:rPr>
          <w:snapToGrid w:val="0"/>
          <w:kern w:val="0"/>
          <w:highlight w:val="none"/>
        </w:rPr>
        <w:br w:type="page"/>
      </w:r>
    </w:p>
    <w:p>
      <w:pPr>
        <w:spacing w:before="100" w:after="120" w:afterLines="50" w:line="360" w:lineRule="auto"/>
        <w:jc w:val="center"/>
        <w:rPr>
          <w:rFonts w:ascii="宋体" w:hAnsi="宋体" w:eastAsia="宋体" w:cs="宋体"/>
          <w:b/>
          <w:snapToGrid w:val="0"/>
          <w:kern w:val="0"/>
          <w:sz w:val="30"/>
          <w:szCs w:val="30"/>
          <w:highlight w:val="none"/>
        </w:rPr>
      </w:pPr>
      <w:r>
        <w:rPr>
          <w:rFonts w:hint="eastAsia" w:ascii="宋体" w:hAnsi="宋体" w:eastAsia="宋体" w:cs="宋体"/>
          <w:b/>
          <w:snapToGrid w:val="0"/>
          <w:kern w:val="0"/>
          <w:sz w:val="30"/>
          <w:szCs w:val="30"/>
          <w:highlight w:val="none"/>
        </w:rPr>
        <w:t>投标人相关项目业绩表</w:t>
      </w:r>
    </w:p>
    <w:p>
      <w:pPr>
        <w:tabs>
          <w:tab w:val="left" w:pos="1050"/>
        </w:tabs>
        <w:spacing w:before="120" w:beforeLines="50" w:after="120" w:afterLines="50"/>
        <w:ind w:right="57"/>
        <w:jc w:val="lef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投标人：</w:t>
      </w:r>
      <w:r>
        <w:rPr>
          <w:rFonts w:hint="eastAsia" w:ascii="宋体" w:hAnsi="宋体" w:eastAsia="宋体" w:cs="宋体"/>
          <w:snapToGrid w:val="0"/>
          <w:kern w:val="0"/>
          <w:szCs w:val="21"/>
          <w:highlight w:val="none"/>
          <w:u w:val="single"/>
        </w:rPr>
        <w:t xml:space="preserve">                    </w:t>
      </w:r>
    </w:p>
    <w:tbl>
      <w:tblPr>
        <w:tblStyle w:val="77"/>
        <w:tblW w:w="95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2011"/>
        <w:gridCol w:w="1007"/>
        <w:gridCol w:w="1007"/>
        <w:gridCol w:w="1406"/>
        <w:gridCol w:w="1406"/>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23" w:type="dxa"/>
            <w:vAlign w:val="center"/>
          </w:tcPr>
          <w:p>
            <w:pPr>
              <w:spacing w:line="360" w:lineRule="auto"/>
              <w:jc w:val="center"/>
              <w:rPr>
                <w:rFonts w:ascii="宋体" w:hAnsi="宋体" w:eastAsia="宋体" w:cs="宋体"/>
                <w:b/>
                <w:snapToGrid w:val="0"/>
                <w:kern w:val="0"/>
                <w:szCs w:val="21"/>
                <w:highlight w:val="none"/>
              </w:rPr>
            </w:pPr>
            <w:r>
              <w:rPr>
                <w:rFonts w:hint="eastAsia" w:ascii="宋体" w:hAnsi="宋体" w:eastAsia="宋体" w:cs="宋体"/>
                <w:b/>
                <w:snapToGrid w:val="0"/>
                <w:kern w:val="0"/>
                <w:szCs w:val="21"/>
                <w:highlight w:val="none"/>
              </w:rPr>
              <w:t>建设单位</w:t>
            </w:r>
          </w:p>
        </w:tc>
        <w:tc>
          <w:tcPr>
            <w:tcW w:w="2011" w:type="dxa"/>
            <w:vAlign w:val="center"/>
          </w:tcPr>
          <w:p>
            <w:pPr>
              <w:spacing w:line="360" w:lineRule="auto"/>
              <w:jc w:val="center"/>
              <w:rPr>
                <w:rFonts w:ascii="宋体" w:hAnsi="宋体" w:eastAsia="宋体" w:cs="宋体"/>
                <w:b/>
                <w:snapToGrid w:val="0"/>
                <w:kern w:val="0"/>
                <w:szCs w:val="21"/>
                <w:highlight w:val="none"/>
              </w:rPr>
            </w:pPr>
            <w:r>
              <w:rPr>
                <w:rFonts w:hint="eastAsia" w:ascii="宋体" w:hAnsi="宋体" w:eastAsia="宋体" w:cs="宋体"/>
                <w:b/>
                <w:snapToGrid w:val="0"/>
                <w:kern w:val="0"/>
                <w:szCs w:val="21"/>
                <w:highlight w:val="none"/>
              </w:rPr>
              <w:t>项目名称</w:t>
            </w:r>
          </w:p>
        </w:tc>
        <w:tc>
          <w:tcPr>
            <w:tcW w:w="1007" w:type="dxa"/>
            <w:vAlign w:val="center"/>
          </w:tcPr>
          <w:p>
            <w:pPr>
              <w:spacing w:line="360" w:lineRule="auto"/>
              <w:jc w:val="center"/>
              <w:rPr>
                <w:rFonts w:ascii="宋体" w:hAnsi="宋体" w:eastAsia="宋体" w:cs="宋体"/>
                <w:b/>
                <w:snapToGrid w:val="0"/>
                <w:kern w:val="0"/>
                <w:szCs w:val="21"/>
                <w:highlight w:val="none"/>
              </w:rPr>
            </w:pPr>
            <w:r>
              <w:rPr>
                <w:rFonts w:hint="eastAsia" w:ascii="宋体" w:hAnsi="宋体" w:eastAsia="宋体" w:cs="宋体"/>
                <w:b/>
                <w:snapToGrid w:val="0"/>
                <w:kern w:val="0"/>
                <w:szCs w:val="21"/>
                <w:highlight w:val="none"/>
              </w:rPr>
              <w:t>建设</w:t>
            </w:r>
          </w:p>
          <w:p>
            <w:pPr>
              <w:spacing w:line="360" w:lineRule="auto"/>
              <w:jc w:val="center"/>
              <w:rPr>
                <w:rFonts w:ascii="宋体" w:hAnsi="宋体" w:eastAsia="宋体" w:cs="宋体"/>
                <w:b/>
                <w:snapToGrid w:val="0"/>
                <w:kern w:val="0"/>
                <w:szCs w:val="21"/>
                <w:highlight w:val="none"/>
              </w:rPr>
            </w:pPr>
            <w:r>
              <w:rPr>
                <w:rFonts w:hint="eastAsia" w:ascii="宋体" w:hAnsi="宋体" w:eastAsia="宋体" w:cs="宋体"/>
                <w:b/>
                <w:snapToGrid w:val="0"/>
                <w:kern w:val="0"/>
                <w:szCs w:val="21"/>
                <w:highlight w:val="none"/>
              </w:rPr>
              <w:t>地点</w:t>
            </w:r>
          </w:p>
        </w:tc>
        <w:tc>
          <w:tcPr>
            <w:tcW w:w="1007" w:type="dxa"/>
            <w:vAlign w:val="center"/>
          </w:tcPr>
          <w:p>
            <w:pPr>
              <w:spacing w:line="360" w:lineRule="auto"/>
              <w:jc w:val="center"/>
              <w:rPr>
                <w:rFonts w:ascii="宋体" w:hAnsi="宋体" w:eastAsia="宋体" w:cs="宋体"/>
                <w:b/>
                <w:snapToGrid w:val="0"/>
                <w:kern w:val="0"/>
                <w:szCs w:val="21"/>
                <w:highlight w:val="none"/>
              </w:rPr>
            </w:pPr>
            <w:r>
              <w:rPr>
                <w:rFonts w:hint="eastAsia" w:ascii="宋体" w:hAnsi="宋体" w:eastAsia="宋体" w:cs="宋体"/>
                <w:b/>
                <w:snapToGrid w:val="0"/>
                <w:kern w:val="0"/>
                <w:szCs w:val="21"/>
                <w:highlight w:val="none"/>
              </w:rPr>
              <w:t>建设</w:t>
            </w:r>
          </w:p>
          <w:p>
            <w:pPr>
              <w:spacing w:line="360" w:lineRule="auto"/>
              <w:jc w:val="center"/>
              <w:rPr>
                <w:rFonts w:ascii="宋体" w:hAnsi="宋体" w:eastAsia="宋体" w:cs="宋体"/>
                <w:b/>
                <w:snapToGrid w:val="0"/>
                <w:kern w:val="0"/>
                <w:szCs w:val="21"/>
                <w:highlight w:val="none"/>
              </w:rPr>
            </w:pPr>
            <w:r>
              <w:rPr>
                <w:rFonts w:hint="eastAsia" w:ascii="宋体" w:hAnsi="宋体" w:eastAsia="宋体" w:cs="宋体"/>
                <w:b/>
                <w:snapToGrid w:val="0"/>
                <w:kern w:val="0"/>
                <w:szCs w:val="21"/>
                <w:highlight w:val="none"/>
              </w:rPr>
              <w:t>规模</w:t>
            </w:r>
          </w:p>
        </w:tc>
        <w:tc>
          <w:tcPr>
            <w:tcW w:w="1406" w:type="dxa"/>
            <w:vAlign w:val="center"/>
          </w:tcPr>
          <w:p>
            <w:pPr>
              <w:spacing w:line="360" w:lineRule="auto"/>
              <w:jc w:val="center"/>
              <w:rPr>
                <w:rFonts w:ascii="宋体" w:hAnsi="宋体" w:eastAsia="宋体" w:cs="宋体"/>
                <w:b/>
                <w:snapToGrid w:val="0"/>
                <w:kern w:val="0"/>
                <w:szCs w:val="21"/>
                <w:highlight w:val="none"/>
              </w:rPr>
            </w:pPr>
            <w:r>
              <w:rPr>
                <w:rFonts w:hint="eastAsia" w:ascii="宋体" w:hAnsi="宋体" w:eastAsia="宋体" w:cs="宋体"/>
                <w:b/>
                <w:snapToGrid w:val="0"/>
                <w:kern w:val="0"/>
                <w:szCs w:val="21"/>
                <w:highlight w:val="none"/>
              </w:rPr>
              <w:t>开竣工日期</w:t>
            </w:r>
          </w:p>
        </w:tc>
        <w:tc>
          <w:tcPr>
            <w:tcW w:w="1406" w:type="dxa"/>
            <w:vAlign w:val="center"/>
          </w:tcPr>
          <w:p>
            <w:pPr>
              <w:spacing w:line="360" w:lineRule="auto"/>
              <w:jc w:val="center"/>
              <w:rPr>
                <w:rFonts w:ascii="宋体" w:hAnsi="宋体" w:eastAsia="宋体" w:cs="宋体"/>
                <w:b/>
                <w:snapToGrid w:val="0"/>
                <w:kern w:val="0"/>
                <w:szCs w:val="21"/>
                <w:highlight w:val="none"/>
              </w:rPr>
            </w:pPr>
            <w:r>
              <w:rPr>
                <w:rFonts w:hint="eastAsia" w:ascii="宋体" w:hAnsi="宋体" w:eastAsia="宋体" w:cs="宋体"/>
                <w:b/>
                <w:snapToGrid w:val="0"/>
                <w:kern w:val="0"/>
                <w:szCs w:val="21"/>
                <w:highlight w:val="none"/>
              </w:rPr>
              <w:t>合同价格</w:t>
            </w:r>
          </w:p>
          <w:p>
            <w:pPr>
              <w:spacing w:line="360" w:lineRule="auto"/>
              <w:jc w:val="center"/>
              <w:rPr>
                <w:rFonts w:ascii="宋体" w:hAnsi="宋体" w:eastAsia="宋体" w:cs="宋体"/>
                <w:b/>
                <w:snapToGrid w:val="0"/>
                <w:kern w:val="0"/>
                <w:szCs w:val="21"/>
                <w:highlight w:val="none"/>
              </w:rPr>
            </w:pPr>
            <w:r>
              <w:rPr>
                <w:rFonts w:hint="eastAsia" w:ascii="宋体" w:hAnsi="宋体" w:eastAsia="宋体" w:cs="宋体"/>
                <w:b/>
                <w:snapToGrid w:val="0"/>
                <w:kern w:val="0"/>
                <w:szCs w:val="21"/>
                <w:highlight w:val="none"/>
              </w:rPr>
              <w:t>（万元）</w:t>
            </w:r>
          </w:p>
        </w:tc>
        <w:tc>
          <w:tcPr>
            <w:tcW w:w="955" w:type="dxa"/>
            <w:vAlign w:val="center"/>
          </w:tcPr>
          <w:p>
            <w:pPr>
              <w:spacing w:line="360" w:lineRule="auto"/>
              <w:jc w:val="center"/>
              <w:rPr>
                <w:rFonts w:ascii="宋体" w:hAnsi="宋体" w:eastAsia="宋体" w:cs="宋体"/>
                <w:b/>
                <w:snapToGrid w:val="0"/>
                <w:kern w:val="0"/>
                <w:szCs w:val="21"/>
                <w:highlight w:val="none"/>
              </w:rPr>
            </w:pPr>
            <w:r>
              <w:rPr>
                <w:rFonts w:hint="eastAsia" w:ascii="宋体" w:hAnsi="宋体" w:eastAsia="宋体" w:cs="宋体"/>
                <w:b/>
                <w:snapToGrid w:val="0"/>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23" w:type="dxa"/>
            <w:vAlign w:val="center"/>
          </w:tcPr>
          <w:p>
            <w:pPr>
              <w:spacing w:line="360" w:lineRule="auto"/>
              <w:rPr>
                <w:rFonts w:ascii="宋体" w:hAnsi="宋体" w:eastAsia="宋体" w:cs="宋体"/>
                <w:snapToGrid w:val="0"/>
                <w:kern w:val="0"/>
                <w:szCs w:val="21"/>
                <w:highlight w:val="none"/>
              </w:rPr>
            </w:pPr>
          </w:p>
        </w:tc>
        <w:tc>
          <w:tcPr>
            <w:tcW w:w="2011" w:type="dxa"/>
            <w:vAlign w:val="center"/>
          </w:tcPr>
          <w:p>
            <w:pPr>
              <w:spacing w:line="360" w:lineRule="auto"/>
              <w:rPr>
                <w:rFonts w:ascii="宋体" w:hAnsi="宋体" w:eastAsia="宋体" w:cs="宋体"/>
                <w:snapToGrid w:val="0"/>
                <w:kern w:val="0"/>
                <w:szCs w:val="21"/>
                <w:highlight w:val="none"/>
              </w:rPr>
            </w:pPr>
          </w:p>
        </w:tc>
        <w:tc>
          <w:tcPr>
            <w:tcW w:w="1007" w:type="dxa"/>
            <w:vAlign w:val="center"/>
          </w:tcPr>
          <w:p>
            <w:pPr>
              <w:spacing w:line="360" w:lineRule="auto"/>
              <w:rPr>
                <w:rFonts w:ascii="宋体" w:hAnsi="宋体" w:eastAsia="宋体" w:cs="宋体"/>
                <w:snapToGrid w:val="0"/>
                <w:kern w:val="0"/>
                <w:szCs w:val="21"/>
                <w:highlight w:val="none"/>
              </w:rPr>
            </w:pPr>
          </w:p>
        </w:tc>
        <w:tc>
          <w:tcPr>
            <w:tcW w:w="1007" w:type="dxa"/>
            <w:vAlign w:val="center"/>
          </w:tcPr>
          <w:p>
            <w:pPr>
              <w:spacing w:line="360" w:lineRule="auto"/>
              <w:jc w:val="left"/>
              <w:rPr>
                <w:rFonts w:ascii="宋体" w:hAnsi="宋体" w:eastAsia="宋体" w:cs="宋体"/>
                <w:snapToGrid w:val="0"/>
                <w:kern w:val="0"/>
                <w:szCs w:val="21"/>
                <w:highlight w:val="none"/>
              </w:rPr>
            </w:pPr>
          </w:p>
        </w:tc>
        <w:tc>
          <w:tcPr>
            <w:tcW w:w="1406" w:type="dxa"/>
            <w:vAlign w:val="center"/>
          </w:tcPr>
          <w:p>
            <w:pPr>
              <w:spacing w:line="360" w:lineRule="auto"/>
              <w:jc w:val="left"/>
              <w:rPr>
                <w:rFonts w:ascii="宋体" w:hAnsi="宋体" w:eastAsia="宋体" w:cs="宋体"/>
                <w:snapToGrid w:val="0"/>
                <w:kern w:val="0"/>
                <w:szCs w:val="21"/>
                <w:highlight w:val="none"/>
              </w:rPr>
            </w:pPr>
          </w:p>
        </w:tc>
        <w:tc>
          <w:tcPr>
            <w:tcW w:w="1406" w:type="dxa"/>
            <w:vAlign w:val="center"/>
          </w:tcPr>
          <w:p>
            <w:pPr>
              <w:spacing w:line="360" w:lineRule="auto"/>
              <w:jc w:val="left"/>
              <w:rPr>
                <w:rFonts w:ascii="宋体" w:hAnsi="宋体" w:eastAsia="宋体" w:cs="宋体"/>
                <w:snapToGrid w:val="0"/>
                <w:kern w:val="0"/>
                <w:szCs w:val="21"/>
                <w:highlight w:val="none"/>
              </w:rPr>
            </w:pPr>
          </w:p>
        </w:tc>
        <w:tc>
          <w:tcPr>
            <w:tcW w:w="955" w:type="dxa"/>
            <w:vAlign w:val="center"/>
          </w:tcPr>
          <w:p>
            <w:pPr>
              <w:spacing w:line="360" w:lineRule="auto"/>
              <w:jc w:val="left"/>
              <w:rPr>
                <w:rFonts w:ascii="宋体" w:hAnsi="宋体" w:eastAsia="宋体" w:cs="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23" w:type="dxa"/>
            <w:vAlign w:val="center"/>
          </w:tcPr>
          <w:p>
            <w:pPr>
              <w:spacing w:line="360" w:lineRule="auto"/>
              <w:rPr>
                <w:rFonts w:ascii="宋体" w:hAnsi="宋体" w:eastAsia="宋体" w:cs="宋体"/>
                <w:snapToGrid w:val="0"/>
                <w:kern w:val="0"/>
                <w:szCs w:val="21"/>
                <w:highlight w:val="none"/>
              </w:rPr>
            </w:pPr>
          </w:p>
        </w:tc>
        <w:tc>
          <w:tcPr>
            <w:tcW w:w="2011" w:type="dxa"/>
            <w:vAlign w:val="center"/>
          </w:tcPr>
          <w:p>
            <w:pPr>
              <w:spacing w:line="360" w:lineRule="auto"/>
              <w:rPr>
                <w:rFonts w:ascii="宋体" w:hAnsi="宋体" w:eastAsia="宋体" w:cs="宋体"/>
                <w:snapToGrid w:val="0"/>
                <w:kern w:val="0"/>
                <w:szCs w:val="21"/>
                <w:highlight w:val="none"/>
              </w:rPr>
            </w:pPr>
          </w:p>
        </w:tc>
        <w:tc>
          <w:tcPr>
            <w:tcW w:w="1007" w:type="dxa"/>
            <w:vAlign w:val="center"/>
          </w:tcPr>
          <w:p>
            <w:pPr>
              <w:spacing w:line="360" w:lineRule="auto"/>
              <w:rPr>
                <w:rFonts w:ascii="宋体" w:hAnsi="宋体" w:eastAsia="宋体" w:cs="宋体"/>
                <w:snapToGrid w:val="0"/>
                <w:kern w:val="0"/>
                <w:szCs w:val="21"/>
                <w:highlight w:val="none"/>
              </w:rPr>
            </w:pPr>
          </w:p>
        </w:tc>
        <w:tc>
          <w:tcPr>
            <w:tcW w:w="1007" w:type="dxa"/>
            <w:vAlign w:val="center"/>
          </w:tcPr>
          <w:p>
            <w:pPr>
              <w:spacing w:line="360" w:lineRule="auto"/>
              <w:jc w:val="left"/>
              <w:rPr>
                <w:rFonts w:ascii="宋体" w:hAnsi="宋体" w:eastAsia="宋体" w:cs="宋体"/>
                <w:snapToGrid w:val="0"/>
                <w:kern w:val="0"/>
                <w:szCs w:val="21"/>
                <w:highlight w:val="none"/>
              </w:rPr>
            </w:pPr>
          </w:p>
        </w:tc>
        <w:tc>
          <w:tcPr>
            <w:tcW w:w="1406" w:type="dxa"/>
            <w:vAlign w:val="center"/>
          </w:tcPr>
          <w:p>
            <w:pPr>
              <w:spacing w:line="360" w:lineRule="auto"/>
              <w:jc w:val="left"/>
              <w:rPr>
                <w:rFonts w:ascii="宋体" w:hAnsi="宋体" w:eastAsia="宋体" w:cs="宋体"/>
                <w:snapToGrid w:val="0"/>
                <w:kern w:val="0"/>
                <w:szCs w:val="21"/>
                <w:highlight w:val="none"/>
              </w:rPr>
            </w:pPr>
          </w:p>
        </w:tc>
        <w:tc>
          <w:tcPr>
            <w:tcW w:w="1406" w:type="dxa"/>
            <w:vAlign w:val="center"/>
          </w:tcPr>
          <w:p>
            <w:pPr>
              <w:spacing w:line="360" w:lineRule="auto"/>
              <w:jc w:val="left"/>
              <w:rPr>
                <w:rFonts w:ascii="宋体" w:hAnsi="宋体" w:eastAsia="宋体" w:cs="宋体"/>
                <w:snapToGrid w:val="0"/>
                <w:kern w:val="0"/>
                <w:szCs w:val="21"/>
                <w:highlight w:val="none"/>
              </w:rPr>
            </w:pPr>
          </w:p>
        </w:tc>
        <w:tc>
          <w:tcPr>
            <w:tcW w:w="955" w:type="dxa"/>
            <w:vAlign w:val="center"/>
          </w:tcPr>
          <w:p>
            <w:pPr>
              <w:spacing w:line="360" w:lineRule="auto"/>
              <w:jc w:val="left"/>
              <w:rPr>
                <w:rFonts w:ascii="宋体" w:hAnsi="宋体" w:eastAsia="宋体" w:cs="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23" w:type="dxa"/>
            <w:vAlign w:val="center"/>
          </w:tcPr>
          <w:p>
            <w:pPr>
              <w:spacing w:line="360" w:lineRule="auto"/>
              <w:rPr>
                <w:rFonts w:ascii="宋体" w:hAnsi="宋体" w:eastAsia="宋体" w:cs="宋体"/>
                <w:snapToGrid w:val="0"/>
                <w:kern w:val="0"/>
                <w:szCs w:val="21"/>
                <w:highlight w:val="none"/>
              </w:rPr>
            </w:pPr>
          </w:p>
        </w:tc>
        <w:tc>
          <w:tcPr>
            <w:tcW w:w="2011" w:type="dxa"/>
            <w:vAlign w:val="center"/>
          </w:tcPr>
          <w:p>
            <w:pPr>
              <w:spacing w:line="360" w:lineRule="auto"/>
              <w:rPr>
                <w:rFonts w:ascii="宋体" w:hAnsi="宋体" w:eastAsia="宋体" w:cs="宋体"/>
                <w:snapToGrid w:val="0"/>
                <w:kern w:val="0"/>
                <w:szCs w:val="21"/>
                <w:highlight w:val="none"/>
              </w:rPr>
            </w:pPr>
          </w:p>
        </w:tc>
        <w:tc>
          <w:tcPr>
            <w:tcW w:w="1007" w:type="dxa"/>
            <w:vAlign w:val="center"/>
          </w:tcPr>
          <w:p>
            <w:pPr>
              <w:spacing w:line="360" w:lineRule="auto"/>
              <w:rPr>
                <w:rFonts w:ascii="宋体" w:hAnsi="宋体" w:eastAsia="宋体" w:cs="宋体"/>
                <w:snapToGrid w:val="0"/>
                <w:kern w:val="0"/>
                <w:szCs w:val="21"/>
                <w:highlight w:val="none"/>
              </w:rPr>
            </w:pPr>
          </w:p>
        </w:tc>
        <w:tc>
          <w:tcPr>
            <w:tcW w:w="1007" w:type="dxa"/>
            <w:vAlign w:val="center"/>
          </w:tcPr>
          <w:p>
            <w:pPr>
              <w:spacing w:line="360" w:lineRule="auto"/>
              <w:jc w:val="left"/>
              <w:rPr>
                <w:rFonts w:ascii="宋体" w:hAnsi="宋体" w:eastAsia="宋体" w:cs="宋体"/>
                <w:snapToGrid w:val="0"/>
                <w:kern w:val="0"/>
                <w:szCs w:val="21"/>
                <w:highlight w:val="none"/>
              </w:rPr>
            </w:pPr>
          </w:p>
        </w:tc>
        <w:tc>
          <w:tcPr>
            <w:tcW w:w="1406" w:type="dxa"/>
            <w:vAlign w:val="center"/>
          </w:tcPr>
          <w:p>
            <w:pPr>
              <w:spacing w:line="360" w:lineRule="auto"/>
              <w:jc w:val="left"/>
              <w:rPr>
                <w:rFonts w:ascii="宋体" w:hAnsi="宋体" w:eastAsia="宋体" w:cs="宋体"/>
                <w:snapToGrid w:val="0"/>
                <w:kern w:val="0"/>
                <w:szCs w:val="21"/>
                <w:highlight w:val="none"/>
              </w:rPr>
            </w:pPr>
          </w:p>
        </w:tc>
        <w:tc>
          <w:tcPr>
            <w:tcW w:w="1406" w:type="dxa"/>
            <w:vAlign w:val="center"/>
          </w:tcPr>
          <w:p>
            <w:pPr>
              <w:spacing w:line="360" w:lineRule="auto"/>
              <w:jc w:val="left"/>
              <w:rPr>
                <w:rFonts w:ascii="宋体" w:hAnsi="宋体" w:eastAsia="宋体" w:cs="宋体"/>
                <w:snapToGrid w:val="0"/>
                <w:kern w:val="0"/>
                <w:szCs w:val="21"/>
                <w:highlight w:val="none"/>
              </w:rPr>
            </w:pPr>
          </w:p>
        </w:tc>
        <w:tc>
          <w:tcPr>
            <w:tcW w:w="955" w:type="dxa"/>
            <w:vAlign w:val="center"/>
          </w:tcPr>
          <w:p>
            <w:pPr>
              <w:spacing w:line="360" w:lineRule="auto"/>
              <w:jc w:val="left"/>
              <w:rPr>
                <w:rFonts w:ascii="宋体" w:hAnsi="宋体" w:eastAsia="宋体" w:cs="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23" w:type="dxa"/>
            <w:vAlign w:val="center"/>
          </w:tcPr>
          <w:p>
            <w:pPr>
              <w:spacing w:line="360" w:lineRule="auto"/>
              <w:rPr>
                <w:rFonts w:ascii="宋体" w:hAnsi="宋体" w:eastAsia="宋体" w:cs="宋体"/>
                <w:snapToGrid w:val="0"/>
                <w:kern w:val="0"/>
                <w:szCs w:val="21"/>
                <w:highlight w:val="none"/>
              </w:rPr>
            </w:pPr>
          </w:p>
        </w:tc>
        <w:tc>
          <w:tcPr>
            <w:tcW w:w="2011" w:type="dxa"/>
            <w:vAlign w:val="center"/>
          </w:tcPr>
          <w:p>
            <w:pPr>
              <w:spacing w:line="360" w:lineRule="auto"/>
              <w:rPr>
                <w:rFonts w:ascii="宋体" w:hAnsi="宋体" w:eastAsia="宋体" w:cs="宋体"/>
                <w:snapToGrid w:val="0"/>
                <w:kern w:val="0"/>
                <w:szCs w:val="21"/>
                <w:highlight w:val="none"/>
              </w:rPr>
            </w:pPr>
          </w:p>
        </w:tc>
        <w:tc>
          <w:tcPr>
            <w:tcW w:w="1007" w:type="dxa"/>
            <w:vAlign w:val="center"/>
          </w:tcPr>
          <w:p>
            <w:pPr>
              <w:spacing w:line="360" w:lineRule="auto"/>
              <w:rPr>
                <w:rFonts w:ascii="宋体" w:hAnsi="宋体" w:eastAsia="宋体" w:cs="宋体"/>
                <w:snapToGrid w:val="0"/>
                <w:kern w:val="0"/>
                <w:szCs w:val="21"/>
                <w:highlight w:val="none"/>
              </w:rPr>
            </w:pPr>
          </w:p>
        </w:tc>
        <w:tc>
          <w:tcPr>
            <w:tcW w:w="1007" w:type="dxa"/>
            <w:vAlign w:val="center"/>
          </w:tcPr>
          <w:p>
            <w:pPr>
              <w:spacing w:line="360" w:lineRule="auto"/>
              <w:jc w:val="left"/>
              <w:rPr>
                <w:rFonts w:ascii="宋体" w:hAnsi="宋体" w:eastAsia="宋体" w:cs="宋体"/>
                <w:snapToGrid w:val="0"/>
                <w:kern w:val="0"/>
                <w:szCs w:val="21"/>
                <w:highlight w:val="none"/>
              </w:rPr>
            </w:pPr>
          </w:p>
        </w:tc>
        <w:tc>
          <w:tcPr>
            <w:tcW w:w="1406" w:type="dxa"/>
            <w:vAlign w:val="center"/>
          </w:tcPr>
          <w:p>
            <w:pPr>
              <w:spacing w:line="360" w:lineRule="auto"/>
              <w:jc w:val="left"/>
              <w:rPr>
                <w:rFonts w:ascii="宋体" w:hAnsi="宋体" w:eastAsia="宋体" w:cs="宋体"/>
                <w:snapToGrid w:val="0"/>
                <w:kern w:val="0"/>
                <w:szCs w:val="21"/>
                <w:highlight w:val="none"/>
              </w:rPr>
            </w:pPr>
          </w:p>
        </w:tc>
        <w:tc>
          <w:tcPr>
            <w:tcW w:w="1406" w:type="dxa"/>
            <w:vAlign w:val="center"/>
          </w:tcPr>
          <w:p>
            <w:pPr>
              <w:spacing w:line="360" w:lineRule="auto"/>
              <w:jc w:val="left"/>
              <w:rPr>
                <w:rFonts w:ascii="宋体" w:hAnsi="宋体" w:eastAsia="宋体" w:cs="宋体"/>
                <w:snapToGrid w:val="0"/>
                <w:kern w:val="0"/>
                <w:szCs w:val="21"/>
                <w:highlight w:val="none"/>
              </w:rPr>
            </w:pPr>
          </w:p>
        </w:tc>
        <w:tc>
          <w:tcPr>
            <w:tcW w:w="955" w:type="dxa"/>
            <w:vAlign w:val="center"/>
          </w:tcPr>
          <w:p>
            <w:pPr>
              <w:spacing w:line="360" w:lineRule="auto"/>
              <w:jc w:val="left"/>
              <w:rPr>
                <w:rFonts w:ascii="宋体" w:hAnsi="宋体" w:eastAsia="宋体" w:cs="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23" w:type="dxa"/>
            <w:vAlign w:val="center"/>
          </w:tcPr>
          <w:p>
            <w:pPr>
              <w:spacing w:line="360" w:lineRule="auto"/>
              <w:rPr>
                <w:rFonts w:ascii="宋体" w:hAnsi="宋体" w:eastAsia="宋体" w:cs="宋体"/>
                <w:snapToGrid w:val="0"/>
                <w:kern w:val="0"/>
                <w:szCs w:val="21"/>
                <w:highlight w:val="none"/>
              </w:rPr>
            </w:pPr>
          </w:p>
        </w:tc>
        <w:tc>
          <w:tcPr>
            <w:tcW w:w="2011" w:type="dxa"/>
            <w:vAlign w:val="center"/>
          </w:tcPr>
          <w:p>
            <w:pPr>
              <w:spacing w:line="360" w:lineRule="auto"/>
              <w:rPr>
                <w:rFonts w:ascii="宋体" w:hAnsi="宋体" w:eastAsia="宋体" w:cs="宋体"/>
                <w:snapToGrid w:val="0"/>
                <w:kern w:val="0"/>
                <w:szCs w:val="21"/>
                <w:highlight w:val="none"/>
              </w:rPr>
            </w:pPr>
          </w:p>
        </w:tc>
        <w:tc>
          <w:tcPr>
            <w:tcW w:w="1007" w:type="dxa"/>
            <w:vAlign w:val="center"/>
          </w:tcPr>
          <w:p>
            <w:pPr>
              <w:spacing w:line="360" w:lineRule="auto"/>
              <w:rPr>
                <w:rFonts w:ascii="宋体" w:hAnsi="宋体" w:eastAsia="宋体" w:cs="宋体"/>
                <w:snapToGrid w:val="0"/>
                <w:kern w:val="0"/>
                <w:szCs w:val="21"/>
                <w:highlight w:val="none"/>
              </w:rPr>
            </w:pPr>
          </w:p>
        </w:tc>
        <w:tc>
          <w:tcPr>
            <w:tcW w:w="1007" w:type="dxa"/>
            <w:vAlign w:val="center"/>
          </w:tcPr>
          <w:p>
            <w:pPr>
              <w:spacing w:line="360" w:lineRule="auto"/>
              <w:jc w:val="left"/>
              <w:rPr>
                <w:rFonts w:ascii="宋体" w:hAnsi="宋体" w:eastAsia="宋体" w:cs="宋体"/>
                <w:snapToGrid w:val="0"/>
                <w:kern w:val="0"/>
                <w:szCs w:val="21"/>
                <w:highlight w:val="none"/>
              </w:rPr>
            </w:pPr>
          </w:p>
        </w:tc>
        <w:tc>
          <w:tcPr>
            <w:tcW w:w="1406" w:type="dxa"/>
            <w:vAlign w:val="center"/>
          </w:tcPr>
          <w:p>
            <w:pPr>
              <w:spacing w:line="360" w:lineRule="auto"/>
              <w:jc w:val="left"/>
              <w:rPr>
                <w:rFonts w:ascii="宋体" w:hAnsi="宋体" w:eastAsia="宋体" w:cs="宋体"/>
                <w:snapToGrid w:val="0"/>
                <w:kern w:val="0"/>
                <w:szCs w:val="21"/>
                <w:highlight w:val="none"/>
              </w:rPr>
            </w:pPr>
          </w:p>
        </w:tc>
        <w:tc>
          <w:tcPr>
            <w:tcW w:w="1406" w:type="dxa"/>
            <w:vAlign w:val="center"/>
          </w:tcPr>
          <w:p>
            <w:pPr>
              <w:spacing w:line="360" w:lineRule="auto"/>
              <w:jc w:val="left"/>
              <w:rPr>
                <w:rFonts w:ascii="宋体" w:hAnsi="宋体" w:eastAsia="宋体" w:cs="宋体"/>
                <w:snapToGrid w:val="0"/>
                <w:kern w:val="0"/>
                <w:szCs w:val="21"/>
                <w:highlight w:val="none"/>
              </w:rPr>
            </w:pPr>
          </w:p>
        </w:tc>
        <w:tc>
          <w:tcPr>
            <w:tcW w:w="955" w:type="dxa"/>
            <w:vAlign w:val="center"/>
          </w:tcPr>
          <w:p>
            <w:pPr>
              <w:spacing w:line="360" w:lineRule="auto"/>
              <w:jc w:val="left"/>
              <w:rPr>
                <w:rFonts w:ascii="宋体" w:hAnsi="宋体" w:eastAsia="宋体" w:cs="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23" w:type="dxa"/>
            <w:vAlign w:val="center"/>
          </w:tcPr>
          <w:p>
            <w:pPr>
              <w:spacing w:line="360" w:lineRule="auto"/>
              <w:rPr>
                <w:rFonts w:ascii="宋体" w:hAnsi="宋体" w:eastAsia="宋体" w:cs="宋体"/>
                <w:snapToGrid w:val="0"/>
                <w:kern w:val="0"/>
                <w:szCs w:val="21"/>
                <w:highlight w:val="none"/>
              </w:rPr>
            </w:pPr>
          </w:p>
        </w:tc>
        <w:tc>
          <w:tcPr>
            <w:tcW w:w="2011" w:type="dxa"/>
            <w:vAlign w:val="center"/>
          </w:tcPr>
          <w:p>
            <w:pPr>
              <w:spacing w:line="360" w:lineRule="auto"/>
              <w:rPr>
                <w:rFonts w:ascii="宋体" w:hAnsi="宋体" w:eastAsia="宋体" w:cs="宋体"/>
                <w:snapToGrid w:val="0"/>
                <w:kern w:val="0"/>
                <w:szCs w:val="21"/>
                <w:highlight w:val="none"/>
              </w:rPr>
            </w:pPr>
          </w:p>
        </w:tc>
        <w:tc>
          <w:tcPr>
            <w:tcW w:w="1007" w:type="dxa"/>
            <w:vAlign w:val="center"/>
          </w:tcPr>
          <w:p>
            <w:pPr>
              <w:spacing w:line="360" w:lineRule="auto"/>
              <w:rPr>
                <w:rFonts w:ascii="宋体" w:hAnsi="宋体" w:eastAsia="宋体" w:cs="宋体"/>
                <w:snapToGrid w:val="0"/>
                <w:kern w:val="0"/>
                <w:szCs w:val="21"/>
                <w:highlight w:val="none"/>
              </w:rPr>
            </w:pPr>
          </w:p>
        </w:tc>
        <w:tc>
          <w:tcPr>
            <w:tcW w:w="1007" w:type="dxa"/>
            <w:vAlign w:val="center"/>
          </w:tcPr>
          <w:p>
            <w:pPr>
              <w:spacing w:line="360" w:lineRule="auto"/>
              <w:jc w:val="left"/>
              <w:rPr>
                <w:rFonts w:ascii="宋体" w:hAnsi="宋体" w:eastAsia="宋体" w:cs="宋体"/>
                <w:snapToGrid w:val="0"/>
                <w:kern w:val="0"/>
                <w:szCs w:val="21"/>
                <w:highlight w:val="none"/>
              </w:rPr>
            </w:pPr>
          </w:p>
        </w:tc>
        <w:tc>
          <w:tcPr>
            <w:tcW w:w="1406" w:type="dxa"/>
            <w:vAlign w:val="center"/>
          </w:tcPr>
          <w:p>
            <w:pPr>
              <w:spacing w:line="360" w:lineRule="auto"/>
              <w:jc w:val="left"/>
              <w:rPr>
                <w:rFonts w:ascii="宋体" w:hAnsi="宋体" w:eastAsia="宋体" w:cs="宋体"/>
                <w:snapToGrid w:val="0"/>
                <w:kern w:val="0"/>
                <w:szCs w:val="21"/>
                <w:highlight w:val="none"/>
              </w:rPr>
            </w:pPr>
          </w:p>
        </w:tc>
        <w:tc>
          <w:tcPr>
            <w:tcW w:w="1406" w:type="dxa"/>
            <w:vAlign w:val="center"/>
          </w:tcPr>
          <w:p>
            <w:pPr>
              <w:spacing w:line="360" w:lineRule="auto"/>
              <w:jc w:val="left"/>
              <w:rPr>
                <w:rFonts w:ascii="宋体" w:hAnsi="宋体" w:eastAsia="宋体" w:cs="宋体"/>
                <w:snapToGrid w:val="0"/>
                <w:kern w:val="0"/>
                <w:szCs w:val="21"/>
                <w:highlight w:val="none"/>
              </w:rPr>
            </w:pPr>
          </w:p>
        </w:tc>
        <w:tc>
          <w:tcPr>
            <w:tcW w:w="955" w:type="dxa"/>
            <w:vAlign w:val="center"/>
          </w:tcPr>
          <w:p>
            <w:pPr>
              <w:spacing w:line="360" w:lineRule="auto"/>
              <w:jc w:val="left"/>
              <w:rPr>
                <w:rFonts w:ascii="宋体" w:hAnsi="宋体" w:eastAsia="宋体" w:cs="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23" w:type="dxa"/>
            <w:vAlign w:val="center"/>
          </w:tcPr>
          <w:p>
            <w:pPr>
              <w:spacing w:line="360" w:lineRule="auto"/>
              <w:rPr>
                <w:rFonts w:ascii="宋体" w:hAnsi="宋体" w:eastAsia="宋体" w:cs="宋体"/>
                <w:snapToGrid w:val="0"/>
                <w:kern w:val="0"/>
                <w:szCs w:val="21"/>
                <w:highlight w:val="none"/>
              </w:rPr>
            </w:pPr>
          </w:p>
        </w:tc>
        <w:tc>
          <w:tcPr>
            <w:tcW w:w="2011" w:type="dxa"/>
            <w:vAlign w:val="center"/>
          </w:tcPr>
          <w:p>
            <w:pPr>
              <w:spacing w:line="360" w:lineRule="auto"/>
              <w:rPr>
                <w:rFonts w:ascii="宋体" w:hAnsi="宋体" w:eastAsia="宋体" w:cs="宋体"/>
                <w:snapToGrid w:val="0"/>
                <w:kern w:val="0"/>
                <w:szCs w:val="21"/>
                <w:highlight w:val="none"/>
              </w:rPr>
            </w:pPr>
          </w:p>
        </w:tc>
        <w:tc>
          <w:tcPr>
            <w:tcW w:w="1007" w:type="dxa"/>
            <w:vAlign w:val="center"/>
          </w:tcPr>
          <w:p>
            <w:pPr>
              <w:spacing w:line="360" w:lineRule="auto"/>
              <w:rPr>
                <w:rFonts w:ascii="宋体" w:hAnsi="宋体" w:eastAsia="宋体" w:cs="宋体"/>
                <w:snapToGrid w:val="0"/>
                <w:kern w:val="0"/>
                <w:szCs w:val="21"/>
                <w:highlight w:val="none"/>
              </w:rPr>
            </w:pPr>
          </w:p>
        </w:tc>
        <w:tc>
          <w:tcPr>
            <w:tcW w:w="1007" w:type="dxa"/>
            <w:vAlign w:val="center"/>
          </w:tcPr>
          <w:p>
            <w:pPr>
              <w:spacing w:line="360" w:lineRule="auto"/>
              <w:jc w:val="left"/>
              <w:rPr>
                <w:rFonts w:ascii="宋体" w:hAnsi="宋体" w:eastAsia="宋体" w:cs="宋体"/>
                <w:snapToGrid w:val="0"/>
                <w:kern w:val="0"/>
                <w:szCs w:val="21"/>
                <w:highlight w:val="none"/>
              </w:rPr>
            </w:pPr>
          </w:p>
        </w:tc>
        <w:tc>
          <w:tcPr>
            <w:tcW w:w="1406" w:type="dxa"/>
            <w:vAlign w:val="center"/>
          </w:tcPr>
          <w:p>
            <w:pPr>
              <w:spacing w:line="360" w:lineRule="auto"/>
              <w:jc w:val="left"/>
              <w:rPr>
                <w:rFonts w:ascii="宋体" w:hAnsi="宋体" w:eastAsia="宋体" w:cs="宋体"/>
                <w:snapToGrid w:val="0"/>
                <w:kern w:val="0"/>
                <w:szCs w:val="21"/>
                <w:highlight w:val="none"/>
              </w:rPr>
            </w:pPr>
          </w:p>
        </w:tc>
        <w:tc>
          <w:tcPr>
            <w:tcW w:w="1406" w:type="dxa"/>
            <w:vAlign w:val="center"/>
          </w:tcPr>
          <w:p>
            <w:pPr>
              <w:spacing w:line="360" w:lineRule="auto"/>
              <w:jc w:val="left"/>
              <w:rPr>
                <w:rFonts w:ascii="宋体" w:hAnsi="宋体" w:eastAsia="宋体" w:cs="宋体"/>
                <w:snapToGrid w:val="0"/>
                <w:kern w:val="0"/>
                <w:szCs w:val="21"/>
                <w:highlight w:val="none"/>
              </w:rPr>
            </w:pPr>
          </w:p>
        </w:tc>
        <w:tc>
          <w:tcPr>
            <w:tcW w:w="955" w:type="dxa"/>
            <w:vAlign w:val="center"/>
          </w:tcPr>
          <w:p>
            <w:pPr>
              <w:spacing w:line="360" w:lineRule="auto"/>
              <w:jc w:val="left"/>
              <w:rPr>
                <w:rFonts w:ascii="宋体" w:hAnsi="宋体" w:eastAsia="宋体" w:cs="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23" w:type="dxa"/>
            <w:vAlign w:val="center"/>
          </w:tcPr>
          <w:p>
            <w:pPr>
              <w:spacing w:line="360" w:lineRule="auto"/>
              <w:rPr>
                <w:rFonts w:ascii="宋体" w:hAnsi="宋体" w:eastAsia="宋体" w:cs="宋体"/>
                <w:snapToGrid w:val="0"/>
                <w:kern w:val="0"/>
                <w:szCs w:val="21"/>
                <w:highlight w:val="none"/>
              </w:rPr>
            </w:pPr>
          </w:p>
        </w:tc>
        <w:tc>
          <w:tcPr>
            <w:tcW w:w="2011" w:type="dxa"/>
            <w:vAlign w:val="center"/>
          </w:tcPr>
          <w:p>
            <w:pPr>
              <w:spacing w:line="360" w:lineRule="auto"/>
              <w:rPr>
                <w:rFonts w:ascii="宋体" w:hAnsi="宋体" w:eastAsia="宋体" w:cs="宋体"/>
                <w:snapToGrid w:val="0"/>
                <w:kern w:val="0"/>
                <w:szCs w:val="21"/>
                <w:highlight w:val="none"/>
              </w:rPr>
            </w:pPr>
          </w:p>
        </w:tc>
        <w:tc>
          <w:tcPr>
            <w:tcW w:w="1007" w:type="dxa"/>
            <w:vAlign w:val="center"/>
          </w:tcPr>
          <w:p>
            <w:pPr>
              <w:spacing w:line="360" w:lineRule="auto"/>
              <w:rPr>
                <w:rFonts w:ascii="宋体" w:hAnsi="宋体" w:eastAsia="宋体" w:cs="宋体"/>
                <w:snapToGrid w:val="0"/>
                <w:kern w:val="0"/>
                <w:szCs w:val="21"/>
                <w:highlight w:val="none"/>
              </w:rPr>
            </w:pPr>
          </w:p>
        </w:tc>
        <w:tc>
          <w:tcPr>
            <w:tcW w:w="1007" w:type="dxa"/>
            <w:vAlign w:val="center"/>
          </w:tcPr>
          <w:p>
            <w:pPr>
              <w:spacing w:line="360" w:lineRule="auto"/>
              <w:jc w:val="left"/>
              <w:rPr>
                <w:rFonts w:ascii="宋体" w:hAnsi="宋体" w:eastAsia="宋体" w:cs="宋体"/>
                <w:snapToGrid w:val="0"/>
                <w:kern w:val="0"/>
                <w:szCs w:val="21"/>
                <w:highlight w:val="none"/>
              </w:rPr>
            </w:pPr>
          </w:p>
        </w:tc>
        <w:tc>
          <w:tcPr>
            <w:tcW w:w="1406" w:type="dxa"/>
            <w:vAlign w:val="center"/>
          </w:tcPr>
          <w:p>
            <w:pPr>
              <w:spacing w:line="360" w:lineRule="auto"/>
              <w:jc w:val="left"/>
              <w:rPr>
                <w:rFonts w:ascii="宋体" w:hAnsi="宋体" w:eastAsia="宋体" w:cs="宋体"/>
                <w:snapToGrid w:val="0"/>
                <w:kern w:val="0"/>
                <w:szCs w:val="21"/>
                <w:highlight w:val="none"/>
              </w:rPr>
            </w:pPr>
          </w:p>
        </w:tc>
        <w:tc>
          <w:tcPr>
            <w:tcW w:w="1406" w:type="dxa"/>
            <w:vAlign w:val="center"/>
          </w:tcPr>
          <w:p>
            <w:pPr>
              <w:spacing w:line="360" w:lineRule="auto"/>
              <w:jc w:val="left"/>
              <w:rPr>
                <w:rFonts w:ascii="宋体" w:hAnsi="宋体" w:eastAsia="宋体" w:cs="宋体"/>
                <w:snapToGrid w:val="0"/>
                <w:kern w:val="0"/>
                <w:szCs w:val="21"/>
                <w:highlight w:val="none"/>
              </w:rPr>
            </w:pPr>
          </w:p>
        </w:tc>
        <w:tc>
          <w:tcPr>
            <w:tcW w:w="955" w:type="dxa"/>
            <w:vAlign w:val="center"/>
          </w:tcPr>
          <w:p>
            <w:pPr>
              <w:spacing w:line="360" w:lineRule="auto"/>
              <w:jc w:val="left"/>
              <w:rPr>
                <w:rFonts w:ascii="宋体" w:hAnsi="宋体" w:eastAsia="宋体" w:cs="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23" w:type="dxa"/>
            <w:vAlign w:val="center"/>
          </w:tcPr>
          <w:p>
            <w:pPr>
              <w:spacing w:line="360" w:lineRule="auto"/>
              <w:rPr>
                <w:rFonts w:ascii="宋体" w:hAnsi="宋体" w:eastAsia="宋体" w:cs="宋体"/>
                <w:snapToGrid w:val="0"/>
                <w:kern w:val="0"/>
                <w:szCs w:val="21"/>
                <w:highlight w:val="none"/>
              </w:rPr>
            </w:pPr>
          </w:p>
        </w:tc>
        <w:tc>
          <w:tcPr>
            <w:tcW w:w="2011" w:type="dxa"/>
            <w:vAlign w:val="center"/>
          </w:tcPr>
          <w:p>
            <w:pPr>
              <w:spacing w:line="360" w:lineRule="auto"/>
              <w:rPr>
                <w:rFonts w:ascii="宋体" w:hAnsi="宋体" w:eastAsia="宋体" w:cs="宋体"/>
                <w:snapToGrid w:val="0"/>
                <w:kern w:val="0"/>
                <w:szCs w:val="21"/>
                <w:highlight w:val="none"/>
              </w:rPr>
            </w:pPr>
          </w:p>
        </w:tc>
        <w:tc>
          <w:tcPr>
            <w:tcW w:w="1007" w:type="dxa"/>
            <w:vAlign w:val="center"/>
          </w:tcPr>
          <w:p>
            <w:pPr>
              <w:spacing w:line="360" w:lineRule="auto"/>
              <w:rPr>
                <w:rFonts w:ascii="宋体" w:hAnsi="宋体" w:eastAsia="宋体" w:cs="宋体"/>
                <w:snapToGrid w:val="0"/>
                <w:kern w:val="0"/>
                <w:szCs w:val="21"/>
                <w:highlight w:val="none"/>
              </w:rPr>
            </w:pPr>
          </w:p>
        </w:tc>
        <w:tc>
          <w:tcPr>
            <w:tcW w:w="1007" w:type="dxa"/>
            <w:vAlign w:val="center"/>
          </w:tcPr>
          <w:p>
            <w:pPr>
              <w:spacing w:line="360" w:lineRule="auto"/>
              <w:jc w:val="left"/>
              <w:rPr>
                <w:rFonts w:ascii="宋体" w:hAnsi="宋体" w:eastAsia="宋体" w:cs="宋体"/>
                <w:snapToGrid w:val="0"/>
                <w:kern w:val="0"/>
                <w:szCs w:val="21"/>
                <w:highlight w:val="none"/>
              </w:rPr>
            </w:pPr>
          </w:p>
        </w:tc>
        <w:tc>
          <w:tcPr>
            <w:tcW w:w="1406" w:type="dxa"/>
            <w:vAlign w:val="center"/>
          </w:tcPr>
          <w:p>
            <w:pPr>
              <w:spacing w:line="360" w:lineRule="auto"/>
              <w:jc w:val="left"/>
              <w:rPr>
                <w:rFonts w:ascii="宋体" w:hAnsi="宋体" w:eastAsia="宋体" w:cs="宋体"/>
                <w:snapToGrid w:val="0"/>
                <w:kern w:val="0"/>
                <w:szCs w:val="21"/>
                <w:highlight w:val="none"/>
              </w:rPr>
            </w:pPr>
          </w:p>
        </w:tc>
        <w:tc>
          <w:tcPr>
            <w:tcW w:w="1406" w:type="dxa"/>
            <w:vAlign w:val="center"/>
          </w:tcPr>
          <w:p>
            <w:pPr>
              <w:spacing w:line="360" w:lineRule="auto"/>
              <w:jc w:val="left"/>
              <w:rPr>
                <w:rFonts w:ascii="宋体" w:hAnsi="宋体" w:eastAsia="宋体" w:cs="宋体"/>
                <w:snapToGrid w:val="0"/>
                <w:kern w:val="0"/>
                <w:szCs w:val="21"/>
                <w:highlight w:val="none"/>
              </w:rPr>
            </w:pPr>
          </w:p>
        </w:tc>
        <w:tc>
          <w:tcPr>
            <w:tcW w:w="955" w:type="dxa"/>
            <w:vAlign w:val="center"/>
          </w:tcPr>
          <w:p>
            <w:pPr>
              <w:spacing w:line="360" w:lineRule="auto"/>
              <w:jc w:val="left"/>
              <w:rPr>
                <w:rFonts w:ascii="宋体" w:hAnsi="宋体" w:eastAsia="宋体" w:cs="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23" w:type="dxa"/>
            <w:vAlign w:val="center"/>
          </w:tcPr>
          <w:p>
            <w:pPr>
              <w:spacing w:line="360" w:lineRule="auto"/>
              <w:rPr>
                <w:rFonts w:ascii="宋体" w:hAnsi="宋体" w:eastAsia="宋体" w:cs="宋体"/>
                <w:snapToGrid w:val="0"/>
                <w:kern w:val="0"/>
                <w:szCs w:val="21"/>
                <w:highlight w:val="none"/>
              </w:rPr>
            </w:pPr>
          </w:p>
        </w:tc>
        <w:tc>
          <w:tcPr>
            <w:tcW w:w="2011" w:type="dxa"/>
            <w:vAlign w:val="center"/>
          </w:tcPr>
          <w:p>
            <w:pPr>
              <w:spacing w:line="360" w:lineRule="auto"/>
              <w:rPr>
                <w:rFonts w:ascii="宋体" w:hAnsi="宋体" w:eastAsia="宋体" w:cs="宋体"/>
                <w:snapToGrid w:val="0"/>
                <w:kern w:val="0"/>
                <w:szCs w:val="21"/>
                <w:highlight w:val="none"/>
              </w:rPr>
            </w:pPr>
          </w:p>
        </w:tc>
        <w:tc>
          <w:tcPr>
            <w:tcW w:w="1007" w:type="dxa"/>
            <w:vAlign w:val="center"/>
          </w:tcPr>
          <w:p>
            <w:pPr>
              <w:spacing w:line="360" w:lineRule="auto"/>
              <w:rPr>
                <w:rFonts w:ascii="宋体" w:hAnsi="宋体" w:eastAsia="宋体" w:cs="宋体"/>
                <w:snapToGrid w:val="0"/>
                <w:kern w:val="0"/>
                <w:szCs w:val="21"/>
                <w:highlight w:val="none"/>
              </w:rPr>
            </w:pPr>
          </w:p>
        </w:tc>
        <w:tc>
          <w:tcPr>
            <w:tcW w:w="1007" w:type="dxa"/>
            <w:vAlign w:val="center"/>
          </w:tcPr>
          <w:p>
            <w:pPr>
              <w:spacing w:line="360" w:lineRule="auto"/>
              <w:jc w:val="left"/>
              <w:rPr>
                <w:rFonts w:ascii="宋体" w:hAnsi="宋体" w:eastAsia="宋体" w:cs="宋体"/>
                <w:snapToGrid w:val="0"/>
                <w:kern w:val="0"/>
                <w:szCs w:val="21"/>
                <w:highlight w:val="none"/>
              </w:rPr>
            </w:pPr>
          </w:p>
        </w:tc>
        <w:tc>
          <w:tcPr>
            <w:tcW w:w="1406" w:type="dxa"/>
            <w:vAlign w:val="center"/>
          </w:tcPr>
          <w:p>
            <w:pPr>
              <w:spacing w:line="360" w:lineRule="auto"/>
              <w:jc w:val="left"/>
              <w:rPr>
                <w:rFonts w:ascii="宋体" w:hAnsi="宋体" w:eastAsia="宋体" w:cs="宋体"/>
                <w:snapToGrid w:val="0"/>
                <w:kern w:val="0"/>
                <w:szCs w:val="21"/>
                <w:highlight w:val="none"/>
              </w:rPr>
            </w:pPr>
          </w:p>
        </w:tc>
        <w:tc>
          <w:tcPr>
            <w:tcW w:w="1406" w:type="dxa"/>
            <w:vAlign w:val="center"/>
          </w:tcPr>
          <w:p>
            <w:pPr>
              <w:spacing w:line="360" w:lineRule="auto"/>
              <w:jc w:val="left"/>
              <w:rPr>
                <w:rFonts w:ascii="宋体" w:hAnsi="宋体" w:eastAsia="宋体" w:cs="宋体"/>
                <w:snapToGrid w:val="0"/>
                <w:kern w:val="0"/>
                <w:szCs w:val="21"/>
                <w:highlight w:val="none"/>
              </w:rPr>
            </w:pPr>
          </w:p>
        </w:tc>
        <w:tc>
          <w:tcPr>
            <w:tcW w:w="955" w:type="dxa"/>
            <w:vAlign w:val="center"/>
          </w:tcPr>
          <w:p>
            <w:pPr>
              <w:spacing w:line="360" w:lineRule="auto"/>
              <w:jc w:val="left"/>
              <w:rPr>
                <w:rFonts w:ascii="宋体" w:hAnsi="宋体" w:eastAsia="宋体" w:cs="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23" w:type="dxa"/>
            <w:vAlign w:val="center"/>
          </w:tcPr>
          <w:p>
            <w:pPr>
              <w:spacing w:line="360" w:lineRule="auto"/>
              <w:rPr>
                <w:rFonts w:ascii="宋体" w:hAnsi="宋体" w:eastAsia="宋体" w:cs="宋体"/>
                <w:snapToGrid w:val="0"/>
                <w:kern w:val="0"/>
                <w:szCs w:val="21"/>
                <w:highlight w:val="none"/>
              </w:rPr>
            </w:pPr>
          </w:p>
        </w:tc>
        <w:tc>
          <w:tcPr>
            <w:tcW w:w="2011" w:type="dxa"/>
            <w:vAlign w:val="center"/>
          </w:tcPr>
          <w:p>
            <w:pPr>
              <w:spacing w:line="360" w:lineRule="auto"/>
              <w:rPr>
                <w:rFonts w:ascii="宋体" w:hAnsi="宋体" w:eastAsia="宋体" w:cs="宋体"/>
                <w:snapToGrid w:val="0"/>
                <w:kern w:val="0"/>
                <w:szCs w:val="21"/>
                <w:highlight w:val="none"/>
              </w:rPr>
            </w:pPr>
          </w:p>
        </w:tc>
        <w:tc>
          <w:tcPr>
            <w:tcW w:w="1007" w:type="dxa"/>
            <w:vAlign w:val="center"/>
          </w:tcPr>
          <w:p>
            <w:pPr>
              <w:spacing w:line="360" w:lineRule="auto"/>
              <w:rPr>
                <w:rFonts w:ascii="宋体" w:hAnsi="宋体" w:eastAsia="宋体" w:cs="宋体"/>
                <w:snapToGrid w:val="0"/>
                <w:kern w:val="0"/>
                <w:szCs w:val="21"/>
                <w:highlight w:val="none"/>
              </w:rPr>
            </w:pPr>
          </w:p>
        </w:tc>
        <w:tc>
          <w:tcPr>
            <w:tcW w:w="1007" w:type="dxa"/>
            <w:vAlign w:val="center"/>
          </w:tcPr>
          <w:p>
            <w:pPr>
              <w:spacing w:line="360" w:lineRule="auto"/>
              <w:jc w:val="left"/>
              <w:rPr>
                <w:rFonts w:ascii="宋体" w:hAnsi="宋体" w:eastAsia="宋体" w:cs="宋体"/>
                <w:snapToGrid w:val="0"/>
                <w:kern w:val="0"/>
                <w:szCs w:val="21"/>
                <w:highlight w:val="none"/>
              </w:rPr>
            </w:pPr>
          </w:p>
        </w:tc>
        <w:tc>
          <w:tcPr>
            <w:tcW w:w="1406" w:type="dxa"/>
            <w:vAlign w:val="center"/>
          </w:tcPr>
          <w:p>
            <w:pPr>
              <w:spacing w:line="360" w:lineRule="auto"/>
              <w:jc w:val="left"/>
              <w:rPr>
                <w:rFonts w:ascii="宋体" w:hAnsi="宋体" w:eastAsia="宋体" w:cs="宋体"/>
                <w:snapToGrid w:val="0"/>
                <w:kern w:val="0"/>
                <w:szCs w:val="21"/>
                <w:highlight w:val="none"/>
              </w:rPr>
            </w:pPr>
          </w:p>
        </w:tc>
        <w:tc>
          <w:tcPr>
            <w:tcW w:w="1406" w:type="dxa"/>
            <w:vAlign w:val="center"/>
          </w:tcPr>
          <w:p>
            <w:pPr>
              <w:spacing w:line="360" w:lineRule="auto"/>
              <w:jc w:val="left"/>
              <w:rPr>
                <w:rFonts w:ascii="宋体" w:hAnsi="宋体" w:eastAsia="宋体" w:cs="宋体"/>
                <w:snapToGrid w:val="0"/>
                <w:kern w:val="0"/>
                <w:szCs w:val="21"/>
                <w:highlight w:val="none"/>
              </w:rPr>
            </w:pPr>
          </w:p>
        </w:tc>
        <w:tc>
          <w:tcPr>
            <w:tcW w:w="955" w:type="dxa"/>
            <w:vAlign w:val="center"/>
          </w:tcPr>
          <w:p>
            <w:pPr>
              <w:spacing w:line="360" w:lineRule="auto"/>
              <w:jc w:val="left"/>
              <w:rPr>
                <w:rFonts w:ascii="宋体" w:hAnsi="宋体" w:eastAsia="宋体" w:cs="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23" w:type="dxa"/>
            <w:vAlign w:val="center"/>
          </w:tcPr>
          <w:p>
            <w:pPr>
              <w:spacing w:line="360" w:lineRule="auto"/>
              <w:rPr>
                <w:rFonts w:ascii="宋体" w:hAnsi="宋体" w:eastAsia="宋体" w:cs="宋体"/>
                <w:snapToGrid w:val="0"/>
                <w:kern w:val="0"/>
                <w:szCs w:val="21"/>
                <w:highlight w:val="none"/>
              </w:rPr>
            </w:pPr>
          </w:p>
        </w:tc>
        <w:tc>
          <w:tcPr>
            <w:tcW w:w="2011" w:type="dxa"/>
            <w:vAlign w:val="center"/>
          </w:tcPr>
          <w:p>
            <w:pPr>
              <w:spacing w:line="360" w:lineRule="auto"/>
              <w:rPr>
                <w:rFonts w:ascii="宋体" w:hAnsi="宋体" w:eastAsia="宋体" w:cs="宋体"/>
                <w:snapToGrid w:val="0"/>
                <w:kern w:val="0"/>
                <w:szCs w:val="21"/>
                <w:highlight w:val="none"/>
              </w:rPr>
            </w:pPr>
          </w:p>
        </w:tc>
        <w:tc>
          <w:tcPr>
            <w:tcW w:w="1007" w:type="dxa"/>
            <w:vAlign w:val="center"/>
          </w:tcPr>
          <w:p>
            <w:pPr>
              <w:spacing w:line="360" w:lineRule="auto"/>
              <w:rPr>
                <w:rFonts w:ascii="宋体" w:hAnsi="宋体" w:eastAsia="宋体" w:cs="宋体"/>
                <w:snapToGrid w:val="0"/>
                <w:kern w:val="0"/>
                <w:szCs w:val="21"/>
                <w:highlight w:val="none"/>
              </w:rPr>
            </w:pPr>
          </w:p>
        </w:tc>
        <w:tc>
          <w:tcPr>
            <w:tcW w:w="1007" w:type="dxa"/>
            <w:vAlign w:val="center"/>
          </w:tcPr>
          <w:p>
            <w:pPr>
              <w:spacing w:line="360" w:lineRule="auto"/>
              <w:jc w:val="left"/>
              <w:rPr>
                <w:rFonts w:ascii="宋体" w:hAnsi="宋体" w:eastAsia="宋体" w:cs="宋体"/>
                <w:snapToGrid w:val="0"/>
                <w:kern w:val="0"/>
                <w:szCs w:val="21"/>
                <w:highlight w:val="none"/>
              </w:rPr>
            </w:pPr>
          </w:p>
        </w:tc>
        <w:tc>
          <w:tcPr>
            <w:tcW w:w="1406" w:type="dxa"/>
            <w:vAlign w:val="center"/>
          </w:tcPr>
          <w:p>
            <w:pPr>
              <w:spacing w:line="360" w:lineRule="auto"/>
              <w:jc w:val="left"/>
              <w:rPr>
                <w:rFonts w:ascii="宋体" w:hAnsi="宋体" w:eastAsia="宋体" w:cs="宋体"/>
                <w:snapToGrid w:val="0"/>
                <w:kern w:val="0"/>
                <w:szCs w:val="21"/>
                <w:highlight w:val="none"/>
              </w:rPr>
            </w:pPr>
          </w:p>
        </w:tc>
        <w:tc>
          <w:tcPr>
            <w:tcW w:w="1406" w:type="dxa"/>
            <w:vAlign w:val="center"/>
          </w:tcPr>
          <w:p>
            <w:pPr>
              <w:spacing w:line="360" w:lineRule="auto"/>
              <w:jc w:val="left"/>
              <w:rPr>
                <w:rFonts w:ascii="宋体" w:hAnsi="宋体" w:eastAsia="宋体" w:cs="宋体"/>
                <w:snapToGrid w:val="0"/>
                <w:kern w:val="0"/>
                <w:szCs w:val="21"/>
                <w:highlight w:val="none"/>
              </w:rPr>
            </w:pPr>
          </w:p>
        </w:tc>
        <w:tc>
          <w:tcPr>
            <w:tcW w:w="955" w:type="dxa"/>
            <w:vAlign w:val="center"/>
          </w:tcPr>
          <w:p>
            <w:pPr>
              <w:spacing w:line="360" w:lineRule="auto"/>
              <w:jc w:val="left"/>
              <w:rPr>
                <w:rFonts w:ascii="宋体" w:hAnsi="宋体" w:eastAsia="宋体" w:cs="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23" w:type="dxa"/>
            <w:vAlign w:val="center"/>
          </w:tcPr>
          <w:p>
            <w:pPr>
              <w:spacing w:line="360" w:lineRule="auto"/>
              <w:rPr>
                <w:rFonts w:ascii="宋体" w:hAnsi="宋体" w:eastAsia="宋体" w:cs="宋体"/>
                <w:snapToGrid w:val="0"/>
                <w:kern w:val="0"/>
                <w:szCs w:val="21"/>
                <w:highlight w:val="none"/>
              </w:rPr>
            </w:pPr>
          </w:p>
        </w:tc>
        <w:tc>
          <w:tcPr>
            <w:tcW w:w="2011" w:type="dxa"/>
            <w:vAlign w:val="center"/>
          </w:tcPr>
          <w:p>
            <w:pPr>
              <w:spacing w:line="360" w:lineRule="auto"/>
              <w:rPr>
                <w:rFonts w:ascii="宋体" w:hAnsi="宋体" w:eastAsia="宋体" w:cs="宋体"/>
                <w:snapToGrid w:val="0"/>
                <w:kern w:val="0"/>
                <w:szCs w:val="21"/>
                <w:highlight w:val="none"/>
              </w:rPr>
            </w:pPr>
          </w:p>
        </w:tc>
        <w:tc>
          <w:tcPr>
            <w:tcW w:w="1007" w:type="dxa"/>
            <w:vAlign w:val="center"/>
          </w:tcPr>
          <w:p>
            <w:pPr>
              <w:spacing w:line="360" w:lineRule="auto"/>
              <w:rPr>
                <w:rFonts w:ascii="宋体" w:hAnsi="宋体" w:eastAsia="宋体" w:cs="宋体"/>
                <w:snapToGrid w:val="0"/>
                <w:kern w:val="0"/>
                <w:szCs w:val="21"/>
                <w:highlight w:val="none"/>
              </w:rPr>
            </w:pPr>
          </w:p>
        </w:tc>
        <w:tc>
          <w:tcPr>
            <w:tcW w:w="1007" w:type="dxa"/>
            <w:vAlign w:val="center"/>
          </w:tcPr>
          <w:p>
            <w:pPr>
              <w:spacing w:line="360" w:lineRule="auto"/>
              <w:jc w:val="left"/>
              <w:rPr>
                <w:rFonts w:ascii="宋体" w:hAnsi="宋体" w:eastAsia="宋体" w:cs="宋体"/>
                <w:snapToGrid w:val="0"/>
                <w:kern w:val="0"/>
                <w:szCs w:val="21"/>
                <w:highlight w:val="none"/>
              </w:rPr>
            </w:pPr>
          </w:p>
        </w:tc>
        <w:tc>
          <w:tcPr>
            <w:tcW w:w="1406" w:type="dxa"/>
            <w:vAlign w:val="center"/>
          </w:tcPr>
          <w:p>
            <w:pPr>
              <w:spacing w:line="360" w:lineRule="auto"/>
              <w:jc w:val="left"/>
              <w:rPr>
                <w:rFonts w:ascii="宋体" w:hAnsi="宋体" w:eastAsia="宋体" w:cs="宋体"/>
                <w:snapToGrid w:val="0"/>
                <w:kern w:val="0"/>
                <w:szCs w:val="21"/>
                <w:highlight w:val="none"/>
              </w:rPr>
            </w:pPr>
          </w:p>
        </w:tc>
        <w:tc>
          <w:tcPr>
            <w:tcW w:w="1406" w:type="dxa"/>
            <w:vAlign w:val="center"/>
          </w:tcPr>
          <w:p>
            <w:pPr>
              <w:spacing w:line="360" w:lineRule="auto"/>
              <w:jc w:val="left"/>
              <w:rPr>
                <w:rFonts w:ascii="宋体" w:hAnsi="宋体" w:eastAsia="宋体" w:cs="宋体"/>
                <w:snapToGrid w:val="0"/>
                <w:kern w:val="0"/>
                <w:szCs w:val="21"/>
                <w:highlight w:val="none"/>
              </w:rPr>
            </w:pPr>
          </w:p>
        </w:tc>
        <w:tc>
          <w:tcPr>
            <w:tcW w:w="955" w:type="dxa"/>
            <w:vAlign w:val="center"/>
          </w:tcPr>
          <w:p>
            <w:pPr>
              <w:spacing w:line="360" w:lineRule="auto"/>
              <w:jc w:val="left"/>
              <w:rPr>
                <w:rFonts w:ascii="宋体" w:hAnsi="宋体" w:eastAsia="宋体" w:cs="宋体"/>
                <w:snapToGrid w:val="0"/>
                <w:kern w:val="0"/>
                <w:szCs w:val="21"/>
                <w:highlight w:val="none"/>
              </w:rPr>
            </w:pPr>
          </w:p>
        </w:tc>
      </w:tr>
    </w:tbl>
    <w:p>
      <w:pPr>
        <w:spacing w:line="360" w:lineRule="auto"/>
        <w:jc w:val="left"/>
        <w:rPr>
          <w:rFonts w:ascii="宋体" w:hAnsi="宋体" w:eastAsia="宋体" w:cs="宋体"/>
          <w:snapToGrid w:val="0"/>
          <w:kern w:val="0"/>
          <w:szCs w:val="21"/>
          <w:highlight w:val="none"/>
        </w:rPr>
      </w:pPr>
    </w:p>
    <w:p>
      <w:pPr>
        <w:spacing w:line="360" w:lineRule="auto"/>
        <w:ind w:firstLine="420" w:firstLineChars="200"/>
        <w:jc w:val="left"/>
        <w:rPr>
          <w:rFonts w:ascii="楷体_GB2312" w:hAnsi="楷体_GB2312" w:eastAsia="楷体_GB2312" w:cs="楷体_GB2312"/>
          <w:snapToGrid w:val="0"/>
          <w:kern w:val="0"/>
          <w:szCs w:val="21"/>
          <w:highlight w:val="none"/>
        </w:rPr>
      </w:pPr>
      <w:r>
        <w:rPr>
          <w:rFonts w:hint="eastAsia" w:ascii="楷体_GB2312" w:hAnsi="楷体_GB2312" w:eastAsia="楷体_GB2312" w:cs="楷体_GB2312"/>
          <w:snapToGrid w:val="0"/>
          <w:kern w:val="0"/>
          <w:szCs w:val="21"/>
          <w:highlight w:val="none"/>
        </w:rPr>
        <w:t>提示：要求附项目证明材料扫描件（如合同扫描件、用户证明等）。</w:t>
      </w:r>
    </w:p>
    <w:p>
      <w:pPr>
        <w:rPr>
          <w:snapToGrid w:val="0"/>
          <w:kern w:val="0"/>
          <w:highlight w:val="none"/>
        </w:rPr>
      </w:pPr>
      <w:r>
        <w:rPr>
          <w:snapToGrid w:val="0"/>
          <w:kern w:val="0"/>
          <w:highlight w:val="none"/>
        </w:rPr>
        <w:br w:type="page"/>
      </w:r>
    </w:p>
    <w:p>
      <w:pPr>
        <w:spacing w:before="100" w:after="120" w:afterLines="50" w:line="360" w:lineRule="auto"/>
        <w:jc w:val="center"/>
        <w:rPr>
          <w:rFonts w:ascii="宋体" w:hAnsi="宋体" w:eastAsia="宋体" w:cs="宋体"/>
          <w:bCs/>
          <w:snapToGrid w:val="0"/>
          <w:kern w:val="0"/>
          <w:sz w:val="30"/>
          <w:szCs w:val="30"/>
          <w:highlight w:val="none"/>
        </w:rPr>
      </w:pPr>
      <w:r>
        <w:rPr>
          <w:rFonts w:hint="eastAsia" w:ascii="宋体" w:hAnsi="宋体" w:eastAsia="宋体" w:cs="宋体"/>
          <w:bCs/>
          <w:snapToGrid w:val="0"/>
          <w:kern w:val="0"/>
          <w:sz w:val="30"/>
          <w:szCs w:val="30"/>
          <w:highlight w:val="none"/>
        </w:rPr>
        <w:t>其他</w:t>
      </w:r>
    </w:p>
    <w:p>
      <w:pPr>
        <w:adjustRightInd w:val="0"/>
        <w:snapToGrid w:val="0"/>
        <w:spacing w:line="360" w:lineRule="auto"/>
        <w:jc w:val="left"/>
        <w:rPr>
          <w:rFonts w:ascii="宋体" w:hAnsi="宋体" w:eastAsia="宋体" w:cs="宋体"/>
          <w:snapToGrid w:val="0"/>
          <w:kern w:val="0"/>
          <w:szCs w:val="20"/>
          <w:highlight w:val="none"/>
        </w:rPr>
      </w:pPr>
      <w:r>
        <w:rPr>
          <w:rFonts w:hint="eastAsia" w:ascii="宋体" w:hAnsi="宋体" w:eastAsia="宋体" w:cs="宋体"/>
          <w:snapToGrid w:val="0"/>
          <w:kern w:val="0"/>
          <w:szCs w:val="20"/>
          <w:highlight w:val="none"/>
        </w:rPr>
        <w:t>其他1</w:t>
      </w:r>
    </w:p>
    <w:p>
      <w:pPr>
        <w:spacing w:line="360" w:lineRule="auto"/>
        <w:ind w:firstLine="420" w:firstLineChars="200"/>
        <w:jc w:val="left"/>
        <w:rPr>
          <w:snapToGrid w:val="0"/>
          <w:kern w:val="0"/>
          <w:highlight w:val="none"/>
        </w:rPr>
      </w:pPr>
      <w:r>
        <w:rPr>
          <w:rFonts w:hint="eastAsia" w:ascii="宋体" w:hAnsi="宋体" w:eastAsia="宋体" w:cs="宋体"/>
          <w:bCs/>
          <w:snapToGrid w:val="0"/>
          <w:kern w:val="0"/>
          <w:highlight w:val="none"/>
        </w:rPr>
        <w:t>（投标人认为应补充提供的其他文件资料或说明）</w:t>
      </w:r>
      <w:r>
        <w:rPr>
          <w:snapToGrid w:val="0"/>
          <w:kern w:val="0"/>
          <w:highlight w:val="none"/>
        </w:rPr>
        <w:br w:type="page"/>
      </w:r>
    </w:p>
    <w:p>
      <w:pPr>
        <w:jc w:val="center"/>
        <w:rPr>
          <w:rFonts w:ascii="宋体" w:hAnsi="宋体" w:eastAsia="宋体" w:cs="宋体"/>
          <w:snapToGrid w:val="0"/>
          <w:kern w:val="0"/>
          <w:sz w:val="44"/>
          <w:szCs w:val="44"/>
          <w:highlight w:val="none"/>
        </w:rPr>
      </w:pPr>
      <w:r>
        <w:rPr>
          <w:rFonts w:hint="eastAsia" w:ascii="宋体" w:hAnsi="宋体" w:eastAsia="宋体" w:cs="宋体"/>
          <w:snapToGrid w:val="0"/>
          <w:kern w:val="0"/>
          <w:sz w:val="44"/>
          <w:szCs w:val="44"/>
          <w:highlight w:val="none"/>
          <w:u w:val="single"/>
        </w:rPr>
        <w:t xml:space="preserve">                 </w:t>
      </w:r>
      <w:r>
        <w:rPr>
          <w:rFonts w:hint="eastAsia" w:ascii="宋体" w:hAnsi="宋体" w:eastAsia="宋体" w:cs="宋体"/>
          <w:snapToGrid w:val="0"/>
          <w:kern w:val="0"/>
          <w:sz w:val="44"/>
          <w:szCs w:val="44"/>
          <w:highlight w:val="none"/>
        </w:rPr>
        <w:t>项目</w:t>
      </w:r>
    </w:p>
    <w:p>
      <w:pPr>
        <w:jc w:val="center"/>
        <w:rPr>
          <w:rFonts w:ascii="宋体" w:hAnsi="宋体" w:eastAsia="宋体" w:cs="宋体"/>
          <w:snapToGrid w:val="0"/>
          <w:kern w:val="0"/>
          <w:sz w:val="44"/>
          <w:szCs w:val="44"/>
          <w:highlight w:val="none"/>
        </w:rPr>
      </w:pPr>
    </w:p>
    <w:p>
      <w:pPr>
        <w:jc w:val="center"/>
        <w:rPr>
          <w:rFonts w:ascii="宋体" w:hAnsi="宋体" w:eastAsia="宋体" w:cs="宋体"/>
          <w:snapToGrid w:val="0"/>
          <w:kern w:val="0"/>
          <w:sz w:val="52"/>
          <w:szCs w:val="52"/>
          <w:highlight w:val="none"/>
        </w:rPr>
      </w:pPr>
      <w:r>
        <w:rPr>
          <w:rFonts w:hint="eastAsia" w:ascii="宋体" w:hAnsi="宋体" w:eastAsia="宋体" w:cs="宋体"/>
          <w:snapToGrid w:val="0"/>
          <w:kern w:val="0"/>
          <w:sz w:val="52"/>
          <w:szCs w:val="52"/>
          <w:highlight w:val="none"/>
        </w:rPr>
        <w:t>投标文件</w:t>
      </w:r>
    </w:p>
    <w:p>
      <w:pPr>
        <w:jc w:val="center"/>
        <w:rPr>
          <w:rFonts w:ascii="宋体" w:hAnsi="宋体" w:eastAsia="宋体" w:cs="宋体"/>
          <w:snapToGrid w:val="0"/>
          <w:kern w:val="0"/>
          <w:sz w:val="52"/>
          <w:szCs w:val="52"/>
          <w:highlight w:val="none"/>
        </w:rPr>
      </w:pPr>
    </w:p>
    <w:p>
      <w:pPr>
        <w:jc w:val="center"/>
        <w:rPr>
          <w:rFonts w:ascii="宋体" w:hAnsi="宋体" w:eastAsia="宋体" w:cs="宋体"/>
          <w:snapToGrid w:val="0"/>
          <w:kern w:val="0"/>
          <w:sz w:val="44"/>
          <w:szCs w:val="44"/>
          <w:highlight w:val="none"/>
        </w:rPr>
      </w:pPr>
    </w:p>
    <w:p>
      <w:pPr>
        <w:jc w:val="center"/>
        <w:outlineLvl w:val="1"/>
        <w:rPr>
          <w:rFonts w:ascii="宋体" w:hAnsi="宋体" w:eastAsia="宋体" w:cs="宋体"/>
          <w:b/>
          <w:snapToGrid w:val="0"/>
          <w:kern w:val="0"/>
          <w:sz w:val="44"/>
          <w:szCs w:val="44"/>
          <w:highlight w:val="none"/>
        </w:rPr>
      </w:pPr>
      <w:bookmarkStart w:id="74" w:name="_Toc16838"/>
      <w:bookmarkStart w:id="75" w:name="_Toc15662"/>
      <w:r>
        <w:rPr>
          <w:rFonts w:hint="eastAsia" w:ascii="宋体" w:hAnsi="宋体" w:eastAsia="宋体" w:cs="宋体"/>
          <w:b/>
          <w:snapToGrid w:val="0"/>
          <w:kern w:val="0"/>
          <w:sz w:val="44"/>
          <w:szCs w:val="44"/>
          <w:highlight w:val="none"/>
        </w:rPr>
        <w:t>技术标书</w:t>
      </w:r>
      <w:bookmarkEnd w:id="74"/>
      <w:bookmarkEnd w:id="75"/>
    </w:p>
    <w:p>
      <w:pPr>
        <w:jc w:val="center"/>
        <w:rPr>
          <w:rFonts w:ascii="宋体" w:hAnsi="宋体" w:eastAsia="宋体" w:cs="宋体"/>
          <w:snapToGrid w:val="0"/>
          <w:kern w:val="0"/>
          <w:sz w:val="44"/>
          <w:szCs w:val="44"/>
          <w:highlight w:val="none"/>
        </w:rPr>
      </w:pPr>
    </w:p>
    <w:p>
      <w:pPr>
        <w:jc w:val="center"/>
        <w:rPr>
          <w:rFonts w:ascii="宋体" w:hAnsi="宋体" w:eastAsia="宋体" w:cs="宋体"/>
          <w:snapToGrid w:val="0"/>
          <w:kern w:val="0"/>
          <w:sz w:val="44"/>
          <w:szCs w:val="44"/>
          <w:highlight w:val="none"/>
        </w:rPr>
      </w:pPr>
    </w:p>
    <w:p>
      <w:pPr>
        <w:jc w:val="center"/>
        <w:rPr>
          <w:rFonts w:ascii="宋体" w:hAnsi="宋体" w:eastAsia="宋体" w:cs="宋体"/>
          <w:snapToGrid w:val="0"/>
          <w:kern w:val="0"/>
          <w:sz w:val="44"/>
          <w:szCs w:val="44"/>
          <w:highlight w:val="none"/>
        </w:rPr>
      </w:pPr>
    </w:p>
    <w:p>
      <w:pPr>
        <w:jc w:val="center"/>
        <w:rPr>
          <w:rFonts w:ascii="宋体" w:hAnsi="宋体" w:eastAsia="宋体" w:cs="宋体"/>
          <w:snapToGrid w:val="0"/>
          <w:kern w:val="0"/>
          <w:sz w:val="44"/>
          <w:szCs w:val="44"/>
          <w:highlight w:val="none"/>
        </w:rPr>
      </w:pPr>
    </w:p>
    <w:p>
      <w:pPr>
        <w:jc w:val="center"/>
        <w:rPr>
          <w:rFonts w:ascii="宋体" w:hAnsi="宋体" w:eastAsia="宋体" w:cs="宋体"/>
          <w:snapToGrid w:val="0"/>
          <w:kern w:val="0"/>
          <w:sz w:val="44"/>
          <w:szCs w:val="44"/>
          <w:highlight w:val="none"/>
        </w:rPr>
      </w:pPr>
    </w:p>
    <w:p>
      <w:pPr>
        <w:spacing w:line="480" w:lineRule="auto"/>
        <w:ind w:firstLine="1400" w:firstLineChars="500"/>
        <w:jc w:val="left"/>
        <w:rPr>
          <w:rFonts w:ascii="宋体" w:hAnsi="宋体" w:eastAsia="宋体" w:cs="宋体"/>
          <w:snapToGrid w:val="0"/>
          <w:kern w:val="0"/>
          <w:sz w:val="28"/>
          <w:szCs w:val="28"/>
          <w:highlight w:val="none"/>
        </w:rPr>
      </w:pPr>
      <w:r>
        <w:rPr>
          <w:rFonts w:hint="eastAsia" w:ascii="宋体" w:hAnsi="宋体" w:eastAsia="宋体" w:cs="宋体"/>
          <w:snapToGrid w:val="0"/>
          <w:kern w:val="0"/>
          <w:sz w:val="28"/>
          <w:szCs w:val="28"/>
          <w:highlight w:val="none"/>
        </w:rPr>
        <w:t>项目编号：</w:t>
      </w:r>
      <w:r>
        <w:rPr>
          <w:rFonts w:hint="eastAsia" w:ascii="宋体" w:hAnsi="宋体" w:eastAsia="宋体" w:cs="宋体"/>
          <w:snapToGrid w:val="0"/>
          <w:kern w:val="0"/>
          <w:sz w:val="28"/>
          <w:szCs w:val="28"/>
          <w:highlight w:val="none"/>
          <w:u w:val="single"/>
        </w:rPr>
        <w:t xml:space="preserve">                              </w:t>
      </w:r>
    </w:p>
    <w:p>
      <w:pPr>
        <w:spacing w:line="480" w:lineRule="auto"/>
        <w:ind w:firstLine="1400" w:firstLineChars="500"/>
        <w:jc w:val="left"/>
        <w:rPr>
          <w:rFonts w:ascii="宋体" w:hAnsi="宋体" w:eastAsia="宋体" w:cs="宋体"/>
          <w:snapToGrid w:val="0"/>
          <w:kern w:val="0"/>
          <w:sz w:val="28"/>
          <w:szCs w:val="28"/>
          <w:highlight w:val="none"/>
        </w:rPr>
      </w:pPr>
      <w:r>
        <w:rPr>
          <w:rFonts w:hint="eastAsia" w:ascii="宋体" w:hAnsi="宋体" w:eastAsia="宋体" w:cs="宋体"/>
          <w:snapToGrid w:val="0"/>
          <w:kern w:val="0"/>
          <w:sz w:val="28"/>
          <w:szCs w:val="28"/>
          <w:highlight w:val="none"/>
        </w:rPr>
        <w:t>投标人名称：</w:t>
      </w:r>
      <w:r>
        <w:rPr>
          <w:rFonts w:hint="eastAsia" w:ascii="宋体" w:hAnsi="宋体" w:eastAsia="宋体" w:cs="宋体"/>
          <w:snapToGrid w:val="0"/>
          <w:kern w:val="0"/>
          <w:sz w:val="28"/>
          <w:szCs w:val="28"/>
          <w:highlight w:val="none"/>
          <w:u w:val="single"/>
        </w:rPr>
        <w:t xml:space="preserve">                            </w:t>
      </w:r>
    </w:p>
    <w:p>
      <w:pPr>
        <w:spacing w:line="480" w:lineRule="auto"/>
        <w:ind w:firstLine="1400" w:firstLineChars="500"/>
        <w:jc w:val="left"/>
        <w:rPr>
          <w:rFonts w:ascii="宋体" w:hAnsi="宋体" w:eastAsia="宋体" w:cs="宋体"/>
          <w:snapToGrid w:val="0"/>
          <w:kern w:val="0"/>
          <w:sz w:val="28"/>
          <w:szCs w:val="28"/>
          <w:highlight w:val="none"/>
        </w:rPr>
      </w:pPr>
      <w:r>
        <w:rPr>
          <w:rFonts w:hint="eastAsia" w:ascii="宋体" w:hAnsi="宋体" w:eastAsia="宋体" w:cs="宋体"/>
          <w:snapToGrid w:val="0"/>
          <w:kern w:val="0"/>
          <w:sz w:val="28"/>
          <w:szCs w:val="28"/>
          <w:highlight w:val="none"/>
        </w:rPr>
        <w:t>投标人代表：</w:t>
      </w:r>
      <w:r>
        <w:rPr>
          <w:rFonts w:hint="eastAsia" w:ascii="宋体" w:hAnsi="宋体" w:eastAsia="宋体" w:cs="宋体"/>
          <w:snapToGrid w:val="0"/>
          <w:kern w:val="0"/>
          <w:sz w:val="28"/>
          <w:szCs w:val="28"/>
          <w:highlight w:val="none"/>
          <w:u w:val="single"/>
        </w:rPr>
        <w:t xml:space="preserve">                            </w:t>
      </w:r>
    </w:p>
    <w:p>
      <w:pPr>
        <w:spacing w:line="480" w:lineRule="auto"/>
        <w:ind w:firstLine="1400" w:firstLineChars="500"/>
        <w:jc w:val="left"/>
        <w:rPr>
          <w:rFonts w:ascii="宋体" w:hAnsi="宋体" w:eastAsia="宋体" w:cs="宋体"/>
          <w:snapToGrid w:val="0"/>
          <w:kern w:val="0"/>
          <w:sz w:val="28"/>
          <w:szCs w:val="28"/>
          <w:highlight w:val="none"/>
        </w:rPr>
      </w:pPr>
      <w:r>
        <w:rPr>
          <w:rFonts w:hint="eastAsia" w:ascii="宋体" w:hAnsi="宋体" w:eastAsia="宋体" w:cs="宋体"/>
          <w:snapToGrid w:val="0"/>
          <w:kern w:val="0"/>
          <w:sz w:val="28"/>
          <w:szCs w:val="28"/>
          <w:highlight w:val="none"/>
        </w:rPr>
        <w:t>日    期：</w:t>
      </w:r>
      <w:r>
        <w:rPr>
          <w:rFonts w:hint="eastAsia" w:ascii="宋体" w:hAnsi="宋体" w:eastAsia="宋体" w:cs="宋体"/>
          <w:snapToGrid w:val="0"/>
          <w:kern w:val="0"/>
          <w:sz w:val="28"/>
          <w:szCs w:val="28"/>
          <w:highlight w:val="none"/>
          <w:u w:val="single"/>
        </w:rPr>
        <w:t xml:space="preserve">            </w:t>
      </w:r>
      <w:r>
        <w:rPr>
          <w:rFonts w:hint="eastAsia" w:ascii="宋体" w:hAnsi="宋体" w:eastAsia="宋体" w:cs="宋体"/>
          <w:snapToGrid w:val="0"/>
          <w:kern w:val="0"/>
          <w:sz w:val="28"/>
          <w:szCs w:val="28"/>
          <w:highlight w:val="none"/>
        </w:rPr>
        <w:t>年</w:t>
      </w:r>
      <w:r>
        <w:rPr>
          <w:rFonts w:hint="eastAsia" w:ascii="宋体" w:hAnsi="宋体" w:eastAsia="宋体" w:cs="宋体"/>
          <w:snapToGrid w:val="0"/>
          <w:kern w:val="0"/>
          <w:sz w:val="28"/>
          <w:szCs w:val="28"/>
          <w:highlight w:val="none"/>
          <w:u w:val="single"/>
        </w:rPr>
        <w:t xml:space="preserve">      </w:t>
      </w:r>
      <w:r>
        <w:rPr>
          <w:rFonts w:hint="eastAsia" w:ascii="宋体" w:hAnsi="宋体" w:eastAsia="宋体" w:cs="宋体"/>
          <w:snapToGrid w:val="0"/>
          <w:kern w:val="0"/>
          <w:sz w:val="28"/>
          <w:szCs w:val="28"/>
          <w:highlight w:val="none"/>
        </w:rPr>
        <w:t>月</w:t>
      </w:r>
      <w:r>
        <w:rPr>
          <w:rFonts w:hint="eastAsia" w:ascii="宋体" w:hAnsi="宋体" w:eastAsia="宋体" w:cs="宋体"/>
          <w:snapToGrid w:val="0"/>
          <w:kern w:val="0"/>
          <w:sz w:val="28"/>
          <w:szCs w:val="28"/>
          <w:highlight w:val="none"/>
          <w:u w:val="single"/>
        </w:rPr>
        <w:t xml:space="preserve">      </w:t>
      </w:r>
      <w:r>
        <w:rPr>
          <w:rFonts w:hint="eastAsia" w:ascii="宋体" w:hAnsi="宋体" w:eastAsia="宋体" w:cs="宋体"/>
          <w:snapToGrid w:val="0"/>
          <w:kern w:val="0"/>
          <w:sz w:val="28"/>
          <w:szCs w:val="28"/>
          <w:highlight w:val="none"/>
        </w:rPr>
        <w:t>日</w:t>
      </w:r>
    </w:p>
    <w:p>
      <w:pPr>
        <w:spacing w:before="100" w:beforeAutospacing="1" w:after="120" w:afterLines="50" w:line="360" w:lineRule="auto"/>
        <w:ind w:firstLine="601"/>
        <w:jc w:val="center"/>
        <w:rPr>
          <w:rFonts w:ascii="宋体" w:hAnsi="宋体" w:eastAsia="宋体" w:cs="宋体"/>
          <w:b/>
          <w:snapToGrid w:val="0"/>
          <w:kern w:val="0"/>
          <w:sz w:val="30"/>
          <w:szCs w:val="30"/>
          <w:highlight w:val="none"/>
        </w:rPr>
      </w:pPr>
      <w:r>
        <w:rPr>
          <w:snapToGrid w:val="0"/>
          <w:kern w:val="0"/>
          <w:highlight w:val="none"/>
        </w:rPr>
        <w:br w:type="page"/>
      </w:r>
      <w:r>
        <w:rPr>
          <w:rFonts w:hint="eastAsia" w:ascii="宋体" w:hAnsi="宋体" w:eastAsia="宋体" w:cs="宋体"/>
          <w:b/>
          <w:snapToGrid w:val="0"/>
          <w:kern w:val="0"/>
          <w:sz w:val="30"/>
          <w:szCs w:val="30"/>
          <w:highlight w:val="none"/>
        </w:rPr>
        <w:t>拟投入本项目人员情况表</w:t>
      </w:r>
    </w:p>
    <w:p>
      <w:pPr>
        <w:tabs>
          <w:tab w:val="left" w:pos="1050"/>
        </w:tabs>
        <w:spacing w:before="120" w:beforeLines="50" w:after="120" w:afterLines="50"/>
        <w:ind w:left="57" w:right="57" w:firstLine="420"/>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投标人：</w:t>
      </w:r>
      <w:r>
        <w:rPr>
          <w:rFonts w:hint="eastAsia" w:ascii="宋体" w:hAnsi="宋体" w:eastAsia="宋体" w:cs="宋体"/>
          <w:snapToGrid w:val="0"/>
          <w:kern w:val="0"/>
          <w:szCs w:val="21"/>
          <w:highlight w:val="none"/>
          <w:u w:val="single"/>
        </w:rPr>
        <w:t xml:space="preserve">                    </w:t>
      </w:r>
    </w:p>
    <w:tbl>
      <w:tblPr>
        <w:tblStyle w:val="77"/>
        <w:tblW w:w="95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1142"/>
        <w:gridCol w:w="1522"/>
        <w:gridCol w:w="1332"/>
        <w:gridCol w:w="3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3" w:type="dxa"/>
            <w:vAlign w:val="center"/>
          </w:tcPr>
          <w:p>
            <w:pPr>
              <w:spacing w:line="360" w:lineRule="auto"/>
              <w:jc w:val="center"/>
              <w:rPr>
                <w:rFonts w:ascii="宋体" w:hAnsi="宋体" w:eastAsia="宋体" w:cs="宋体"/>
                <w:b/>
                <w:snapToGrid w:val="0"/>
                <w:kern w:val="0"/>
                <w:szCs w:val="21"/>
                <w:highlight w:val="none"/>
              </w:rPr>
            </w:pPr>
            <w:r>
              <w:rPr>
                <w:rFonts w:hint="eastAsia" w:ascii="宋体" w:hAnsi="宋体" w:eastAsia="宋体" w:cs="宋体"/>
                <w:b/>
                <w:snapToGrid w:val="0"/>
                <w:kern w:val="0"/>
                <w:szCs w:val="21"/>
                <w:highlight w:val="none"/>
              </w:rPr>
              <w:t>在本项目中拟任职务</w:t>
            </w:r>
          </w:p>
        </w:tc>
        <w:tc>
          <w:tcPr>
            <w:tcW w:w="1142" w:type="dxa"/>
            <w:vAlign w:val="center"/>
          </w:tcPr>
          <w:p>
            <w:pPr>
              <w:spacing w:line="360" w:lineRule="auto"/>
              <w:jc w:val="center"/>
              <w:rPr>
                <w:rFonts w:ascii="宋体" w:hAnsi="宋体" w:eastAsia="宋体" w:cs="宋体"/>
                <w:b/>
                <w:snapToGrid w:val="0"/>
                <w:kern w:val="0"/>
                <w:szCs w:val="21"/>
                <w:highlight w:val="none"/>
              </w:rPr>
            </w:pPr>
            <w:r>
              <w:rPr>
                <w:rFonts w:hint="eastAsia" w:ascii="宋体" w:hAnsi="宋体" w:eastAsia="宋体" w:cs="宋体"/>
                <w:b/>
                <w:snapToGrid w:val="0"/>
                <w:kern w:val="0"/>
                <w:szCs w:val="21"/>
                <w:highlight w:val="none"/>
              </w:rPr>
              <w:t>姓名</w:t>
            </w:r>
          </w:p>
        </w:tc>
        <w:tc>
          <w:tcPr>
            <w:tcW w:w="1522" w:type="dxa"/>
            <w:vAlign w:val="center"/>
          </w:tcPr>
          <w:p>
            <w:pPr>
              <w:spacing w:line="360" w:lineRule="auto"/>
              <w:jc w:val="center"/>
              <w:rPr>
                <w:rFonts w:ascii="宋体" w:hAnsi="宋体" w:eastAsia="宋体" w:cs="宋体"/>
                <w:b/>
                <w:snapToGrid w:val="0"/>
                <w:kern w:val="0"/>
                <w:szCs w:val="21"/>
                <w:highlight w:val="none"/>
              </w:rPr>
            </w:pPr>
            <w:r>
              <w:rPr>
                <w:rFonts w:hint="eastAsia" w:ascii="宋体" w:hAnsi="宋体" w:eastAsia="宋体" w:cs="宋体"/>
                <w:b/>
                <w:snapToGrid w:val="0"/>
                <w:kern w:val="0"/>
                <w:szCs w:val="21"/>
                <w:highlight w:val="none"/>
              </w:rPr>
              <w:t>职务</w:t>
            </w:r>
          </w:p>
        </w:tc>
        <w:tc>
          <w:tcPr>
            <w:tcW w:w="1332" w:type="dxa"/>
            <w:vAlign w:val="center"/>
          </w:tcPr>
          <w:p>
            <w:pPr>
              <w:spacing w:line="360" w:lineRule="auto"/>
              <w:jc w:val="center"/>
              <w:rPr>
                <w:rFonts w:ascii="宋体" w:hAnsi="宋体" w:eastAsia="宋体" w:cs="宋体"/>
                <w:b/>
                <w:snapToGrid w:val="0"/>
                <w:kern w:val="0"/>
                <w:szCs w:val="21"/>
                <w:highlight w:val="none"/>
              </w:rPr>
            </w:pPr>
            <w:r>
              <w:rPr>
                <w:rFonts w:hint="eastAsia" w:ascii="宋体" w:hAnsi="宋体" w:eastAsia="宋体" w:cs="宋体"/>
                <w:b/>
                <w:snapToGrid w:val="0"/>
                <w:kern w:val="0"/>
                <w:szCs w:val="21"/>
                <w:highlight w:val="none"/>
              </w:rPr>
              <w:t>职称</w:t>
            </w:r>
          </w:p>
        </w:tc>
        <w:tc>
          <w:tcPr>
            <w:tcW w:w="3996" w:type="dxa"/>
            <w:vAlign w:val="center"/>
          </w:tcPr>
          <w:p>
            <w:pPr>
              <w:spacing w:line="360" w:lineRule="auto"/>
              <w:jc w:val="center"/>
              <w:rPr>
                <w:rFonts w:ascii="宋体" w:hAnsi="宋体" w:eastAsia="宋体" w:cs="宋体"/>
                <w:b/>
                <w:snapToGrid w:val="0"/>
                <w:kern w:val="0"/>
                <w:szCs w:val="21"/>
                <w:highlight w:val="none"/>
              </w:rPr>
            </w:pPr>
            <w:r>
              <w:rPr>
                <w:rFonts w:hint="eastAsia" w:ascii="宋体" w:hAnsi="宋体" w:eastAsia="宋体" w:cs="宋体"/>
                <w:b/>
                <w:snapToGrid w:val="0"/>
                <w:kern w:val="0"/>
                <w:szCs w:val="21"/>
                <w:highlight w:val="none"/>
              </w:rPr>
              <w:t>主要简历、经验及承担过的项目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3" w:type="dxa"/>
            <w:vAlign w:val="center"/>
          </w:tcPr>
          <w:p>
            <w:pPr>
              <w:spacing w:line="360" w:lineRule="auto"/>
              <w:ind w:firstLine="420"/>
              <w:rPr>
                <w:rFonts w:ascii="宋体" w:hAnsi="宋体" w:eastAsia="宋体" w:cs="宋体"/>
                <w:dstrike/>
                <w:snapToGrid w:val="0"/>
                <w:kern w:val="0"/>
                <w:szCs w:val="21"/>
                <w:highlight w:val="none"/>
              </w:rPr>
            </w:pPr>
          </w:p>
        </w:tc>
        <w:tc>
          <w:tcPr>
            <w:tcW w:w="1142" w:type="dxa"/>
            <w:vAlign w:val="center"/>
          </w:tcPr>
          <w:p>
            <w:pPr>
              <w:spacing w:line="360" w:lineRule="auto"/>
              <w:ind w:firstLine="420"/>
              <w:rPr>
                <w:rFonts w:ascii="宋体" w:hAnsi="宋体" w:eastAsia="宋体" w:cs="宋体"/>
                <w:snapToGrid w:val="0"/>
                <w:kern w:val="0"/>
                <w:szCs w:val="21"/>
                <w:highlight w:val="none"/>
              </w:rPr>
            </w:pPr>
          </w:p>
        </w:tc>
        <w:tc>
          <w:tcPr>
            <w:tcW w:w="1522" w:type="dxa"/>
            <w:vAlign w:val="center"/>
          </w:tcPr>
          <w:p>
            <w:pPr>
              <w:spacing w:line="360" w:lineRule="auto"/>
              <w:ind w:firstLine="420"/>
              <w:rPr>
                <w:rFonts w:ascii="宋体" w:hAnsi="宋体" w:eastAsia="宋体" w:cs="宋体"/>
                <w:snapToGrid w:val="0"/>
                <w:kern w:val="0"/>
                <w:szCs w:val="21"/>
                <w:highlight w:val="none"/>
              </w:rPr>
            </w:pPr>
          </w:p>
        </w:tc>
        <w:tc>
          <w:tcPr>
            <w:tcW w:w="1332" w:type="dxa"/>
            <w:vAlign w:val="center"/>
          </w:tcPr>
          <w:p>
            <w:pPr>
              <w:spacing w:line="360" w:lineRule="auto"/>
              <w:ind w:firstLine="420"/>
              <w:rPr>
                <w:rFonts w:ascii="宋体" w:hAnsi="宋体" w:eastAsia="宋体" w:cs="宋体"/>
                <w:snapToGrid w:val="0"/>
                <w:kern w:val="0"/>
                <w:szCs w:val="21"/>
                <w:highlight w:val="none"/>
              </w:rPr>
            </w:pPr>
          </w:p>
        </w:tc>
        <w:tc>
          <w:tcPr>
            <w:tcW w:w="3996" w:type="dxa"/>
            <w:vAlign w:val="center"/>
          </w:tcPr>
          <w:p>
            <w:pPr>
              <w:spacing w:line="360" w:lineRule="auto"/>
              <w:ind w:firstLine="420"/>
              <w:rPr>
                <w:rFonts w:ascii="宋体" w:hAnsi="宋体" w:eastAsia="宋体" w:cs="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3" w:type="dxa"/>
            <w:vAlign w:val="center"/>
          </w:tcPr>
          <w:p>
            <w:pPr>
              <w:spacing w:line="360" w:lineRule="auto"/>
              <w:ind w:firstLine="420"/>
              <w:rPr>
                <w:rFonts w:ascii="宋体" w:hAnsi="宋体" w:eastAsia="宋体" w:cs="宋体"/>
                <w:snapToGrid w:val="0"/>
                <w:kern w:val="0"/>
                <w:szCs w:val="21"/>
                <w:highlight w:val="none"/>
              </w:rPr>
            </w:pPr>
          </w:p>
        </w:tc>
        <w:tc>
          <w:tcPr>
            <w:tcW w:w="1142" w:type="dxa"/>
            <w:vAlign w:val="center"/>
          </w:tcPr>
          <w:p>
            <w:pPr>
              <w:spacing w:line="360" w:lineRule="auto"/>
              <w:ind w:firstLine="420"/>
              <w:rPr>
                <w:rFonts w:ascii="宋体" w:hAnsi="宋体" w:eastAsia="宋体" w:cs="宋体"/>
                <w:snapToGrid w:val="0"/>
                <w:kern w:val="0"/>
                <w:szCs w:val="21"/>
                <w:highlight w:val="none"/>
              </w:rPr>
            </w:pPr>
          </w:p>
        </w:tc>
        <w:tc>
          <w:tcPr>
            <w:tcW w:w="1522" w:type="dxa"/>
            <w:vAlign w:val="center"/>
          </w:tcPr>
          <w:p>
            <w:pPr>
              <w:spacing w:line="360" w:lineRule="auto"/>
              <w:ind w:firstLine="420"/>
              <w:rPr>
                <w:rFonts w:ascii="宋体" w:hAnsi="宋体" w:eastAsia="宋体" w:cs="宋体"/>
                <w:snapToGrid w:val="0"/>
                <w:kern w:val="0"/>
                <w:szCs w:val="21"/>
                <w:highlight w:val="none"/>
              </w:rPr>
            </w:pPr>
          </w:p>
        </w:tc>
        <w:tc>
          <w:tcPr>
            <w:tcW w:w="1332" w:type="dxa"/>
            <w:vAlign w:val="center"/>
          </w:tcPr>
          <w:p>
            <w:pPr>
              <w:spacing w:line="360" w:lineRule="auto"/>
              <w:ind w:firstLine="420"/>
              <w:rPr>
                <w:rFonts w:ascii="宋体" w:hAnsi="宋体" w:eastAsia="宋体" w:cs="宋体"/>
                <w:snapToGrid w:val="0"/>
                <w:kern w:val="0"/>
                <w:szCs w:val="21"/>
                <w:highlight w:val="none"/>
              </w:rPr>
            </w:pPr>
          </w:p>
        </w:tc>
        <w:tc>
          <w:tcPr>
            <w:tcW w:w="3996" w:type="dxa"/>
            <w:vAlign w:val="center"/>
          </w:tcPr>
          <w:p>
            <w:pPr>
              <w:spacing w:line="360" w:lineRule="auto"/>
              <w:ind w:firstLine="420"/>
              <w:rPr>
                <w:rFonts w:ascii="宋体" w:hAnsi="宋体" w:eastAsia="宋体" w:cs="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3" w:type="dxa"/>
            <w:vAlign w:val="center"/>
          </w:tcPr>
          <w:p>
            <w:pPr>
              <w:spacing w:line="360" w:lineRule="auto"/>
              <w:ind w:firstLine="420"/>
              <w:rPr>
                <w:rFonts w:ascii="宋体" w:hAnsi="宋体" w:eastAsia="宋体" w:cs="宋体"/>
                <w:snapToGrid w:val="0"/>
                <w:kern w:val="0"/>
                <w:szCs w:val="21"/>
                <w:highlight w:val="none"/>
              </w:rPr>
            </w:pPr>
          </w:p>
        </w:tc>
        <w:tc>
          <w:tcPr>
            <w:tcW w:w="1142" w:type="dxa"/>
            <w:vAlign w:val="center"/>
          </w:tcPr>
          <w:p>
            <w:pPr>
              <w:spacing w:line="360" w:lineRule="auto"/>
              <w:ind w:firstLine="420"/>
              <w:rPr>
                <w:rFonts w:ascii="宋体" w:hAnsi="宋体" w:eastAsia="宋体" w:cs="宋体"/>
                <w:snapToGrid w:val="0"/>
                <w:kern w:val="0"/>
                <w:szCs w:val="21"/>
                <w:highlight w:val="none"/>
              </w:rPr>
            </w:pPr>
          </w:p>
        </w:tc>
        <w:tc>
          <w:tcPr>
            <w:tcW w:w="1522" w:type="dxa"/>
            <w:vAlign w:val="center"/>
          </w:tcPr>
          <w:p>
            <w:pPr>
              <w:spacing w:line="360" w:lineRule="auto"/>
              <w:ind w:firstLine="420"/>
              <w:rPr>
                <w:rFonts w:ascii="宋体" w:hAnsi="宋体" w:eastAsia="宋体" w:cs="宋体"/>
                <w:snapToGrid w:val="0"/>
                <w:kern w:val="0"/>
                <w:szCs w:val="21"/>
                <w:highlight w:val="none"/>
              </w:rPr>
            </w:pPr>
          </w:p>
        </w:tc>
        <w:tc>
          <w:tcPr>
            <w:tcW w:w="1332" w:type="dxa"/>
            <w:vAlign w:val="center"/>
          </w:tcPr>
          <w:p>
            <w:pPr>
              <w:spacing w:line="360" w:lineRule="auto"/>
              <w:ind w:firstLine="420"/>
              <w:rPr>
                <w:rFonts w:ascii="宋体" w:hAnsi="宋体" w:eastAsia="宋体" w:cs="宋体"/>
                <w:snapToGrid w:val="0"/>
                <w:kern w:val="0"/>
                <w:szCs w:val="21"/>
                <w:highlight w:val="none"/>
              </w:rPr>
            </w:pPr>
          </w:p>
        </w:tc>
        <w:tc>
          <w:tcPr>
            <w:tcW w:w="3996" w:type="dxa"/>
            <w:vAlign w:val="center"/>
          </w:tcPr>
          <w:p>
            <w:pPr>
              <w:spacing w:line="360" w:lineRule="auto"/>
              <w:ind w:firstLine="420"/>
              <w:rPr>
                <w:rFonts w:ascii="宋体" w:hAnsi="宋体" w:eastAsia="宋体" w:cs="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3" w:type="dxa"/>
            <w:vAlign w:val="center"/>
          </w:tcPr>
          <w:p>
            <w:pPr>
              <w:spacing w:line="360" w:lineRule="auto"/>
              <w:ind w:firstLine="420"/>
              <w:rPr>
                <w:rFonts w:ascii="宋体" w:hAnsi="宋体" w:eastAsia="宋体" w:cs="宋体"/>
                <w:snapToGrid w:val="0"/>
                <w:kern w:val="0"/>
                <w:szCs w:val="21"/>
                <w:highlight w:val="none"/>
              </w:rPr>
            </w:pPr>
          </w:p>
        </w:tc>
        <w:tc>
          <w:tcPr>
            <w:tcW w:w="1142" w:type="dxa"/>
            <w:vAlign w:val="center"/>
          </w:tcPr>
          <w:p>
            <w:pPr>
              <w:spacing w:line="360" w:lineRule="auto"/>
              <w:ind w:firstLine="420"/>
              <w:rPr>
                <w:rFonts w:ascii="宋体" w:hAnsi="宋体" w:eastAsia="宋体" w:cs="宋体"/>
                <w:snapToGrid w:val="0"/>
                <w:kern w:val="0"/>
                <w:szCs w:val="21"/>
                <w:highlight w:val="none"/>
              </w:rPr>
            </w:pPr>
          </w:p>
        </w:tc>
        <w:tc>
          <w:tcPr>
            <w:tcW w:w="1522" w:type="dxa"/>
            <w:vAlign w:val="center"/>
          </w:tcPr>
          <w:p>
            <w:pPr>
              <w:spacing w:line="360" w:lineRule="auto"/>
              <w:ind w:firstLine="420"/>
              <w:rPr>
                <w:rFonts w:ascii="宋体" w:hAnsi="宋体" w:eastAsia="宋体" w:cs="宋体"/>
                <w:snapToGrid w:val="0"/>
                <w:kern w:val="0"/>
                <w:szCs w:val="21"/>
                <w:highlight w:val="none"/>
              </w:rPr>
            </w:pPr>
          </w:p>
        </w:tc>
        <w:tc>
          <w:tcPr>
            <w:tcW w:w="1332" w:type="dxa"/>
            <w:vAlign w:val="center"/>
          </w:tcPr>
          <w:p>
            <w:pPr>
              <w:spacing w:line="360" w:lineRule="auto"/>
              <w:ind w:firstLine="420"/>
              <w:rPr>
                <w:rFonts w:ascii="宋体" w:hAnsi="宋体" w:eastAsia="宋体" w:cs="宋体"/>
                <w:snapToGrid w:val="0"/>
                <w:kern w:val="0"/>
                <w:szCs w:val="21"/>
                <w:highlight w:val="none"/>
              </w:rPr>
            </w:pPr>
          </w:p>
        </w:tc>
        <w:tc>
          <w:tcPr>
            <w:tcW w:w="3996" w:type="dxa"/>
            <w:vAlign w:val="center"/>
          </w:tcPr>
          <w:p>
            <w:pPr>
              <w:spacing w:line="360" w:lineRule="auto"/>
              <w:ind w:firstLine="420"/>
              <w:rPr>
                <w:rFonts w:ascii="宋体" w:hAnsi="宋体" w:eastAsia="宋体" w:cs="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3" w:type="dxa"/>
            <w:vAlign w:val="center"/>
          </w:tcPr>
          <w:p>
            <w:pPr>
              <w:spacing w:line="360" w:lineRule="auto"/>
              <w:ind w:firstLine="420"/>
              <w:rPr>
                <w:rFonts w:ascii="宋体" w:hAnsi="宋体" w:eastAsia="宋体" w:cs="宋体"/>
                <w:snapToGrid w:val="0"/>
                <w:kern w:val="0"/>
                <w:szCs w:val="21"/>
                <w:highlight w:val="none"/>
              </w:rPr>
            </w:pPr>
          </w:p>
        </w:tc>
        <w:tc>
          <w:tcPr>
            <w:tcW w:w="1142" w:type="dxa"/>
            <w:vAlign w:val="center"/>
          </w:tcPr>
          <w:p>
            <w:pPr>
              <w:spacing w:line="360" w:lineRule="auto"/>
              <w:ind w:firstLine="420"/>
              <w:rPr>
                <w:rFonts w:ascii="宋体" w:hAnsi="宋体" w:eastAsia="宋体" w:cs="宋体"/>
                <w:snapToGrid w:val="0"/>
                <w:kern w:val="0"/>
                <w:szCs w:val="21"/>
                <w:highlight w:val="none"/>
              </w:rPr>
            </w:pPr>
          </w:p>
        </w:tc>
        <w:tc>
          <w:tcPr>
            <w:tcW w:w="1522" w:type="dxa"/>
            <w:vAlign w:val="center"/>
          </w:tcPr>
          <w:p>
            <w:pPr>
              <w:spacing w:line="360" w:lineRule="auto"/>
              <w:ind w:firstLine="420"/>
              <w:rPr>
                <w:rFonts w:ascii="宋体" w:hAnsi="宋体" w:eastAsia="宋体" w:cs="宋体"/>
                <w:snapToGrid w:val="0"/>
                <w:kern w:val="0"/>
                <w:szCs w:val="21"/>
                <w:highlight w:val="none"/>
              </w:rPr>
            </w:pPr>
          </w:p>
        </w:tc>
        <w:tc>
          <w:tcPr>
            <w:tcW w:w="1332" w:type="dxa"/>
            <w:vAlign w:val="center"/>
          </w:tcPr>
          <w:p>
            <w:pPr>
              <w:spacing w:line="360" w:lineRule="auto"/>
              <w:ind w:firstLine="420"/>
              <w:rPr>
                <w:rFonts w:ascii="宋体" w:hAnsi="宋体" w:eastAsia="宋体" w:cs="宋体"/>
                <w:snapToGrid w:val="0"/>
                <w:kern w:val="0"/>
                <w:szCs w:val="21"/>
                <w:highlight w:val="none"/>
              </w:rPr>
            </w:pPr>
          </w:p>
        </w:tc>
        <w:tc>
          <w:tcPr>
            <w:tcW w:w="3996" w:type="dxa"/>
            <w:vAlign w:val="center"/>
          </w:tcPr>
          <w:p>
            <w:pPr>
              <w:spacing w:line="360" w:lineRule="auto"/>
              <w:ind w:firstLine="420"/>
              <w:rPr>
                <w:rFonts w:ascii="宋体" w:hAnsi="宋体" w:eastAsia="宋体" w:cs="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3" w:type="dxa"/>
            <w:vAlign w:val="center"/>
          </w:tcPr>
          <w:p>
            <w:pPr>
              <w:spacing w:line="360" w:lineRule="auto"/>
              <w:ind w:firstLine="420"/>
              <w:rPr>
                <w:rFonts w:ascii="宋体" w:hAnsi="宋体" w:eastAsia="宋体" w:cs="宋体"/>
                <w:snapToGrid w:val="0"/>
                <w:kern w:val="0"/>
                <w:szCs w:val="21"/>
                <w:highlight w:val="none"/>
              </w:rPr>
            </w:pPr>
          </w:p>
        </w:tc>
        <w:tc>
          <w:tcPr>
            <w:tcW w:w="1142" w:type="dxa"/>
            <w:vAlign w:val="center"/>
          </w:tcPr>
          <w:p>
            <w:pPr>
              <w:spacing w:line="360" w:lineRule="auto"/>
              <w:ind w:firstLine="420"/>
              <w:rPr>
                <w:rFonts w:ascii="宋体" w:hAnsi="宋体" w:eastAsia="宋体" w:cs="宋体"/>
                <w:snapToGrid w:val="0"/>
                <w:kern w:val="0"/>
                <w:szCs w:val="21"/>
                <w:highlight w:val="none"/>
              </w:rPr>
            </w:pPr>
          </w:p>
        </w:tc>
        <w:tc>
          <w:tcPr>
            <w:tcW w:w="1522" w:type="dxa"/>
            <w:vAlign w:val="center"/>
          </w:tcPr>
          <w:p>
            <w:pPr>
              <w:spacing w:line="360" w:lineRule="auto"/>
              <w:ind w:firstLine="420"/>
              <w:rPr>
                <w:rFonts w:ascii="宋体" w:hAnsi="宋体" w:eastAsia="宋体" w:cs="宋体"/>
                <w:snapToGrid w:val="0"/>
                <w:kern w:val="0"/>
                <w:szCs w:val="21"/>
                <w:highlight w:val="none"/>
              </w:rPr>
            </w:pPr>
          </w:p>
        </w:tc>
        <w:tc>
          <w:tcPr>
            <w:tcW w:w="1332" w:type="dxa"/>
            <w:vAlign w:val="center"/>
          </w:tcPr>
          <w:p>
            <w:pPr>
              <w:spacing w:line="360" w:lineRule="auto"/>
              <w:ind w:firstLine="420"/>
              <w:rPr>
                <w:rFonts w:ascii="宋体" w:hAnsi="宋体" w:eastAsia="宋体" w:cs="宋体"/>
                <w:snapToGrid w:val="0"/>
                <w:kern w:val="0"/>
                <w:szCs w:val="21"/>
                <w:highlight w:val="none"/>
              </w:rPr>
            </w:pPr>
          </w:p>
        </w:tc>
        <w:tc>
          <w:tcPr>
            <w:tcW w:w="3996" w:type="dxa"/>
            <w:vAlign w:val="center"/>
          </w:tcPr>
          <w:p>
            <w:pPr>
              <w:spacing w:line="360" w:lineRule="auto"/>
              <w:ind w:firstLine="420"/>
              <w:rPr>
                <w:rFonts w:ascii="宋体" w:hAnsi="宋体" w:eastAsia="宋体" w:cs="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3" w:type="dxa"/>
            <w:vAlign w:val="center"/>
          </w:tcPr>
          <w:p>
            <w:pPr>
              <w:spacing w:line="360" w:lineRule="auto"/>
              <w:ind w:firstLine="420"/>
              <w:rPr>
                <w:rFonts w:ascii="宋体" w:hAnsi="宋体" w:eastAsia="宋体" w:cs="宋体"/>
                <w:snapToGrid w:val="0"/>
                <w:kern w:val="0"/>
                <w:szCs w:val="21"/>
                <w:highlight w:val="none"/>
              </w:rPr>
            </w:pPr>
          </w:p>
        </w:tc>
        <w:tc>
          <w:tcPr>
            <w:tcW w:w="1142" w:type="dxa"/>
            <w:vAlign w:val="center"/>
          </w:tcPr>
          <w:p>
            <w:pPr>
              <w:spacing w:line="360" w:lineRule="auto"/>
              <w:ind w:firstLine="420"/>
              <w:rPr>
                <w:rFonts w:ascii="宋体" w:hAnsi="宋体" w:eastAsia="宋体" w:cs="宋体"/>
                <w:snapToGrid w:val="0"/>
                <w:kern w:val="0"/>
                <w:szCs w:val="21"/>
                <w:highlight w:val="none"/>
              </w:rPr>
            </w:pPr>
          </w:p>
        </w:tc>
        <w:tc>
          <w:tcPr>
            <w:tcW w:w="1522" w:type="dxa"/>
            <w:vAlign w:val="center"/>
          </w:tcPr>
          <w:p>
            <w:pPr>
              <w:spacing w:line="360" w:lineRule="auto"/>
              <w:ind w:firstLine="420"/>
              <w:rPr>
                <w:rFonts w:ascii="宋体" w:hAnsi="宋体" w:eastAsia="宋体" w:cs="宋体"/>
                <w:snapToGrid w:val="0"/>
                <w:kern w:val="0"/>
                <w:szCs w:val="21"/>
                <w:highlight w:val="none"/>
              </w:rPr>
            </w:pPr>
          </w:p>
        </w:tc>
        <w:tc>
          <w:tcPr>
            <w:tcW w:w="1332" w:type="dxa"/>
            <w:vAlign w:val="center"/>
          </w:tcPr>
          <w:p>
            <w:pPr>
              <w:spacing w:line="360" w:lineRule="auto"/>
              <w:ind w:firstLine="420"/>
              <w:rPr>
                <w:rFonts w:ascii="宋体" w:hAnsi="宋体" w:eastAsia="宋体" w:cs="宋体"/>
                <w:snapToGrid w:val="0"/>
                <w:kern w:val="0"/>
                <w:szCs w:val="21"/>
                <w:highlight w:val="none"/>
              </w:rPr>
            </w:pPr>
          </w:p>
        </w:tc>
        <w:tc>
          <w:tcPr>
            <w:tcW w:w="3996" w:type="dxa"/>
            <w:vAlign w:val="center"/>
          </w:tcPr>
          <w:p>
            <w:pPr>
              <w:spacing w:line="360" w:lineRule="auto"/>
              <w:ind w:firstLine="420"/>
              <w:rPr>
                <w:rFonts w:ascii="宋体" w:hAnsi="宋体" w:eastAsia="宋体" w:cs="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3" w:type="dxa"/>
            <w:vAlign w:val="center"/>
          </w:tcPr>
          <w:p>
            <w:pPr>
              <w:spacing w:line="360" w:lineRule="auto"/>
              <w:ind w:firstLine="420"/>
              <w:rPr>
                <w:rFonts w:ascii="宋体" w:hAnsi="宋体" w:eastAsia="宋体" w:cs="宋体"/>
                <w:snapToGrid w:val="0"/>
                <w:kern w:val="0"/>
                <w:szCs w:val="21"/>
                <w:highlight w:val="none"/>
              </w:rPr>
            </w:pPr>
          </w:p>
        </w:tc>
        <w:tc>
          <w:tcPr>
            <w:tcW w:w="1142" w:type="dxa"/>
            <w:vAlign w:val="center"/>
          </w:tcPr>
          <w:p>
            <w:pPr>
              <w:spacing w:line="360" w:lineRule="auto"/>
              <w:ind w:firstLine="420"/>
              <w:rPr>
                <w:rFonts w:ascii="宋体" w:hAnsi="宋体" w:eastAsia="宋体" w:cs="宋体"/>
                <w:snapToGrid w:val="0"/>
                <w:kern w:val="0"/>
                <w:szCs w:val="21"/>
                <w:highlight w:val="none"/>
              </w:rPr>
            </w:pPr>
          </w:p>
        </w:tc>
        <w:tc>
          <w:tcPr>
            <w:tcW w:w="1522" w:type="dxa"/>
            <w:vAlign w:val="center"/>
          </w:tcPr>
          <w:p>
            <w:pPr>
              <w:spacing w:line="360" w:lineRule="auto"/>
              <w:ind w:firstLine="420"/>
              <w:rPr>
                <w:rFonts w:ascii="宋体" w:hAnsi="宋体" w:eastAsia="宋体" w:cs="宋体"/>
                <w:snapToGrid w:val="0"/>
                <w:kern w:val="0"/>
                <w:szCs w:val="21"/>
                <w:highlight w:val="none"/>
              </w:rPr>
            </w:pPr>
          </w:p>
        </w:tc>
        <w:tc>
          <w:tcPr>
            <w:tcW w:w="1332" w:type="dxa"/>
            <w:vAlign w:val="center"/>
          </w:tcPr>
          <w:p>
            <w:pPr>
              <w:spacing w:line="360" w:lineRule="auto"/>
              <w:ind w:firstLine="420"/>
              <w:rPr>
                <w:rFonts w:ascii="宋体" w:hAnsi="宋体" w:eastAsia="宋体" w:cs="宋体"/>
                <w:snapToGrid w:val="0"/>
                <w:kern w:val="0"/>
                <w:szCs w:val="21"/>
                <w:highlight w:val="none"/>
              </w:rPr>
            </w:pPr>
          </w:p>
        </w:tc>
        <w:tc>
          <w:tcPr>
            <w:tcW w:w="3996" w:type="dxa"/>
            <w:vAlign w:val="center"/>
          </w:tcPr>
          <w:p>
            <w:pPr>
              <w:spacing w:line="360" w:lineRule="auto"/>
              <w:ind w:firstLine="420"/>
              <w:rPr>
                <w:rFonts w:ascii="宋体" w:hAnsi="宋体" w:eastAsia="宋体" w:cs="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3" w:type="dxa"/>
            <w:vAlign w:val="center"/>
          </w:tcPr>
          <w:p>
            <w:pPr>
              <w:spacing w:line="360" w:lineRule="auto"/>
              <w:ind w:firstLine="420"/>
              <w:rPr>
                <w:rFonts w:ascii="宋体" w:hAnsi="宋体" w:eastAsia="宋体" w:cs="宋体"/>
                <w:snapToGrid w:val="0"/>
                <w:kern w:val="0"/>
                <w:szCs w:val="21"/>
                <w:highlight w:val="none"/>
              </w:rPr>
            </w:pPr>
          </w:p>
        </w:tc>
        <w:tc>
          <w:tcPr>
            <w:tcW w:w="1142" w:type="dxa"/>
            <w:vAlign w:val="center"/>
          </w:tcPr>
          <w:p>
            <w:pPr>
              <w:spacing w:line="360" w:lineRule="auto"/>
              <w:ind w:firstLine="420"/>
              <w:rPr>
                <w:rFonts w:ascii="宋体" w:hAnsi="宋体" w:eastAsia="宋体" w:cs="宋体"/>
                <w:snapToGrid w:val="0"/>
                <w:kern w:val="0"/>
                <w:szCs w:val="21"/>
                <w:highlight w:val="none"/>
              </w:rPr>
            </w:pPr>
          </w:p>
        </w:tc>
        <w:tc>
          <w:tcPr>
            <w:tcW w:w="1522" w:type="dxa"/>
            <w:vAlign w:val="center"/>
          </w:tcPr>
          <w:p>
            <w:pPr>
              <w:spacing w:line="360" w:lineRule="auto"/>
              <w:ind w:firstLine="420"/>
              <w:rPr>
                <w:rFonts w:ascii="宋体" w:hAnsi="宋体" w:eastAsia="宋体" w:cs="宋体"/>
                <w:snapToGrid w:val="0"/>
                <w:kern w:val="0"/>
                <w:szCs w:val="21"/>
                <w:highlight w:val="none"/>
              </w:rPr>
            </w:pPr>
          </w:p>
        </w:tc>
        <w:tc>
          <w:tcPr>
            <w:tcW w:w="1332" w:type="dxa"/>
            <w:vAlign w:val="center"/>
          </w:tcPr>
          <w:p>
            <w:pPr>
              <w:spacing w:line="360" w:lineRule="auto"/>
              <w:ind w:firstLine="420"/>
              <w:rPr>
                <w:rFonts w:ascii="宋体" w:hAnsi="宋体" w:eastAsia="宋体" w:cs="宋体"/>
                <w:snapToGrid w:val="0"/>
                <w:kern w:val="0"/>
                <w:szCs w:val="21"/>
                <w:highlight w:val="none"/>
              </w:rPr>
            </w:pPr>
          </w:p>
        </w:tc>
        <w:tc>
          <w:tcPr>
            <w:tcW w:w="3996" w:type="dxa"/>
            <w:vAlign w:val="center"/>
          </w:tcPr>
          <w:p>
            <w:pPr>
              <w:spacing w:line="360" w:lineRule="auto"/>
              <w:ind w:firstLine="420"/>
              <w:rPr>
                <w:rFonts w:ascii="宋体" w:hAnsi="宋体" w:eastAsia="宋体" w:cs="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3" w:type="dxa"/>
            <w:vAlign w:val="center"/>
          </w:tcPr>
          <w:p>
            <w:pPr>
              <w:spacing w:line="360" w:lineRule="auto"/>
              <w:ind w:firstLine="420"/>
              <w:rPr>
                <w:rFonts w:ascii="宋体" w:hAnsi="宋体" w:eastAsia="宋体" w:cs="宋体"/>
                <w:snapToGrid w:val="0"/>
                <w:kern w:val="0"/>
                <w:szCs w:val="21"/>
                <w:highlight w:val="none"/>
              </w:rPr>
            </w:pPr>
          </w:p>
        </w:tc>
        <w:tc>
          <w:tcPr>
            <w:tcW w:w="1142" w:type="dxa"/>
            <w:vAlign w:val="center"/>
          </w:tcPr>
          <w:p>
            <w:pPr>
              <w:spacing w:line="360" w:lineRule="auto"/>
              <w:ind w:firstLine="420"/>
              <w:rPr>
                <w:rFonts w:ascii="宋体" w:hAnsi="宋体" w:eastAsia="宋体" w:cs="宋体"/>
                <w:snapToGrid w:val="0"/>
                <w:kern w:val="0"/>
                <w:szCs w:val="21"/>
                <w:highlight w:val="none"/>
              </w:rPr>
            </w:pPr>
          </w:p>
        </w:tc>
        <w:tc>
          <w:tcPr>
            <w:tcW w:w="1522" w:type="dxa"/>
            <w:vAlign w:val="center"/>
          </w:tcPr>
          <w:p>
            <w:pPr>
              <w:spacing w:line="360" w:lineRule="auto"/>
              <w:ind w:firstLine="420"/>
              <w:rPr>
                <w:rFonts w:ascii="宋体" w:hAnsi="宋体" w:eastAsia="宋体" w:cs="宋体"/>
                <w:snapToGrid w:val="0"/>
                <w:kern w:val="0"/>
                <w:szCs w:val="21"/>
                <w:highlight w:val="none"/>
              </w:rPr>
            </w:pPr>
          </w:p>
        </w:tc>
        <w:tc>
          <w:tcPr>
            <w:tcW w:w="1332" w:type="dxa"/>
            <w:vAlign w:val="center"/>
          </w:tcPr>
          <w:p>
            <w:pPr>
              <w:spacing w:line="360" w:lineRule="auto"/>
              <w:ind w:firstLine="420"/>
              <w:rPr>
                <w:rFonts w:ascii="宋体" w:hAnsi="宋体" w:eastAsia="宋体" w:cs="宋体"/>
                <w:snapToGrid w:val="0"/>
                <w:kern w:val="0"/>
                <w:szCs w:val="21"/>
                <w:highlight w:val="none"/>
              </w:rPr>
            </w:pPr>
          </w:p>
        </w:tc>
        <w:tc>
          <w:tcPr>
            <w:tcW w:w="3996" w:type="dxa"/>
            <w:vAlign w:val="center"/>
          </w:tcPr>
          <w:p>
            <w:pPr>
              <w:spacing w:line="360" w:lineRule="auto"/>
              <w:ind w:firstLine="420"/>
              <w:rPr>
                <w:rFonts w:ascii="宋体" w:hAnsi="宋体" w:eastAsia="宋体" w:cs="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3" w:type="dxa"/>
            <w:vAlign w:val="center"/>
          </w:tcPr>
          <w:p>
            <w:pPr>
              <w:spacing w:line="360" w:lineRule="auto"/>
              <w:ind w:firstLine="420"/>
              <w:rPr>
                <w:rFonts w:ascii="宋体" w:hAnsi="宋体" w:eastAsia="宋体" w:cs="宋体"/>
                <w:snapToGrid w:val="0"/>
                <w:kern w:val="0"/>
                <w:szCs w:val="21"/>
                <w:highlight w:val="none"/>
              </w:rPr>
            </w:pPr>
          </w:p>
        </w:tc>
        <w:tc>
          <w:tcPr>
            <w:tcW w:w="1142" w:type="dxa"/>
            <w:vAlign w:val="center"/>
          </w:tcPr>
          <w:p>
            <w:pPr>
              <w:spacing w:line="360" w:lineRule="auto"/>
              <w:ind w:firstLine="420"/>
              <w:rPr>
                <w:rFonts w:ascii="宋体" w:hAnsi="宋体" w:eastAsia="宋体" w:cs="宋体"/>
                <w:snapToGrid w:val="0"/>
                <w:kern w:val="0"/>
                <w:szCs w:val="21"/>
                <w:highlight w:val="none"/>
              </w:rPr>
            </w:pPr>
          </w:p>
        </w:tc>
        <w:tc>
          <w:tcPr>
            <w:tcW w:w="1522" w:type="dxa"/>
            <w:vAlign w:val="center"/>
          </w:tcPr>
          <w:p>
            <w:pPr>
              <w:spacing w:line="360" w:lineRule="auto"/>
              <w:ind w:firstLine="420"/>
              <w:rPr>
                <w:rFonts w:ascii="宋体" w:hAnsi="宋体" w:eastAsia="宋体" w:cs="宋体"/>
                <w:snapToGrid w:val="0"/>
                <w:kern w:val="0"/>
                <w:szCs w:val="21"/>
                <w:highlight w:val="none"/>
              </w:rPr>
            </w:pPr>
          </w:p>
        </w:tc>
        <w:tc>
          <w:tcPr>
            <w:tcW w:w="1332" w:type="dxa"/>
            <w:vAlign w:val="center"/>
          </w:tcPr>
          <w:p>
            <w:pPr>
              <w:spacing w:line="360" w:lineRule="auto"/>
              <w:ind w:firstLine="420"/>
              <w:rPr>
                <w:rFonts w:ascii="宋体" w:hAnsi="宋体" w:eastAsia="宋体" w:cs="宋体"/>
                <w:snapToGrid w:val="0"/>
                <w:kern w:val="0"/>
                <w:szCs w:val="21"/>
                <w:highlight w:val="none"/>
              </w:rPr>
            </w:pPr>
          </w:p>
        </w:tc>
        <w:tc>
          <w:tcPr>
            <w:tcW w:w="3996" w:type="dxa"/>
            <w:vAlign w:val="center"/>
          </w:tcPr>
          <w:p>
            <w:pPr>
              <w:spacing w:line="360" w:lineRule="auto"/>
              <w:ind w:firstLine="420"/>
              <w:rPr>
                <w:rFonts w:ascii="宋体" w:hAnsi="宋体" w:eastAsia="宋体" w:cs="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3" w:type="dxa"/>
            <w:vAlign w:val="center"/>
          </w:tcPr>
          <w:p>
            <w:pPr>
              <w:spacing w:line="360" w:lineRule="auto"/>
              <w:ind w:firstLine="420"/>
              <w:rPr>
                <w:rFonts w:ascii="宋体" w:hAnsi="宋体" w:eastAsia="宋体" w:cs="宋体"/>
                <w:snapToGrid w:val="0"/>
                <w:kern w:val="0"/>
                <w:szCs w:val="21"/>
                <w:highlight w:val="none"/>
              </w:rPr>
            </w:pPr>
          </w:p>
        </w:tc>
        <w:tc>
          <w:tcPr>
            <w:tcW w:w="1142" w:type="dxa"/>
            <w:vAlign w:val="center"/>
          </w:tcPr>
          <w:p>
            <w:pPr>
              <w:spacing w:line="360" w:lineRule="auto"/>
              <w:ind w:firstLine="420"/>
              <w:rPr>
                <w:rFonts w:ascii="宋体" w:hAnsi="宋体" w:eastAsia="宋体" w:cs="宋体"/>
                <w:snapToGrid w:val="0"/>
                <w:kern w:val="0"/>
                <w:szCs w:val="21"/>
                <w:highlight w:val="none"/>
              </w:rPr>
            </w:pPr>
          </w:p>
        </w:tc>
        <w:tc>
          <w:tcPr>
            <w:tcW w:w="1522" w:type="dxa"/>
            <w:vAlign w:val="center"/>
          </w:tcPr>
          <w:p>
            <w:pPr>
              <w:spacing w:line="360" w:lineRule="auto"/>
              <w:ind w:firstLine="420"/>
              <w:rPr>
                <w:rFonts w:ascii="宋体" w:hAnsi="宋体" w:eastAsia="宋体" w:cs="宋体"/>
                <w:snapToGrid w:val="0"/>
                <w:kern w:val="0"/>
                <w:szCs w:val="21"/>
                <w:highlight w:val="none"/>
              </w:rPr>
            </w:pPr>
          </w:p>
        </w:tc>
        <w:tc>
          <w:tcPr>
            <w:tcW w:w="1332" w:type="dxa"/>
            <w:vAlign w:val="center"/>
          </w:tcPr>
          <w:p>
            <w:pPr>
              <w:spacing w:line="360" w:lineRule="auto"/>
              <w:ind w:firstLine="420"/>
              <w:rPr>
                <w:rFonts w:ascii="宋体" w:hAnsi="宋体" w:eastAsia="宋体" w:cs="宋体"/>
                <w:snapToGrid w:val="0"/>
                <w:kern w:val="0"/>
                <w:szCs w:val="21"/>
                <w:highlight w:val="none"/>
              </w:rPr>
            </w:pPr>
          </w:p>
        </w:tc>
        <w:tc>
          <w:tcPr>
            <w:tcW w:w="3996" w:type="dxa"/>
            <w:vAlign w:val="center"/>
          </w:tcPr>
          <w:p>
            <w:pPr>
              <w:spacing w:line="360" w:lineRule="auto"/>
              <w:ind w:firstLine="420"/>
              <w:rPr>
                <w:rFonts w:ascii="宋体" w:hAnsi="宋体" w:eastAsia="宋体" w:cs="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3" w:type="dxa"/>
            <w:vAlign w:val="center"/>
          </w:tcPr>
          <w:p>
            <w:pPr>
              <w:spacing w:line="360" w:lineRule="auto"/>
              <w:ind w:firstLine="420"/>
              <w:rPr>
                <w:rFonts w:ascii="宋体" w:hAnsi="宋体" w:eastAsia="宋体" w:cs="宋体"/>
                <w:snapToGrid w:val="0"/>
                <w:kern w:val="0"/>
                <w:szCs w:val="21"/>
                <w:highlight w:val="none"/>
              </w:rPr>
            </w:pPr>
          </w:p>
        </w:tc>
        <w:tc>
          <w:tcPr>
            <w:tcW w:w="1142" w:type="dxa"/>
            <w:vAlign w:val="center"/>
          </w:tcPr>
          <w:p>
            <w:pPr>
              <w:spacing w:line="360" w:lineRule="auto"/>
              <w:ind w:firstLine="420"/>
              <w:rPr>
                <w:rFonts w:ascii="宋体" w:hAnsi="宋体" w:eastAsia="宋体" w:cs="宋体"/>
                <w:snapToGrid w:val="0"/>
                <w:kern w:val="0"/>
                <w:szCs w:val="21"/>
                <w:highlight w:val="none"/>
              </w:rPr>
            </w:pPr>
          </w:p>
        </w:tc>
        <w:tc>
          <w:tcPr>
            <w:tcW w:w="1522" w:type="dxa"/>
            <w:vAlign w:val="center"/>
          </w:tcPr>
          <w:p>
            <w:pPr>
              <w:spacing w:line="360" w:lineRule="auto"/>
              <w:ind w:firstLine="420"/>
              <w:rPr>
                <w:rFonts w:ascii="宋体" w:hAnsi="宋体" w:eastAsia="宋体" w:cs="宋体"/>
                <w:snapToGrid w:val="0"/>
                <w:kern w:val="0"/>
                <w:szCs w:val="21"/>
                <w:highlight w:val="none"/>
              </w:rPr>
            </w:pPr>
          </w:p>
        </w:tc>
        <w:tc>
          <w:tcPr>
            <w:tcW w:w="1332" w:type="dxa"/>
            <w:vAlign w:val="center"/>
          </w:tcPr>
          <w:p>
            <w:pPr>
              <w:spacing w:line="360" w:lineRule="auto"/>
              <w:ind w:firstLine="420"/>
              <w:rPr>
                <w:rFonts w:ascii="宋体" w:hAnsi="宋体" w:eastAsia="宋体" w:cs="宋体"/>
                <w:snapToGrid w:val="0"/>
                <w:kern w:val="0"/>
                <w:szCs w:val="21"/>
                <w:highlight w:val="none"/>
              </w:rPr>
            </w:pPr>
          </w:p>
        </w:tc>
        <w:tc>
          <w:tcPr>
            <w:tcW w:w="3996" w:type="dxa"/>
            <w:vAlign w:val="center"/>
          </w:tcPr>
          <w:p>
            <w:pPr>
              <w:spacing w:line="360" w:lineRule="auto"/>
              <w:ind w:firstLine="420"/>
              <w:rPr>
                <w:rFonts w:ascii="宋体" w:hAnsi="宋体" w:eastAsia="宋体" w:cs="宋体"/>
                <w:snapToGrid w:val="0"/>
                <w:kern w:val="0"/>
                <w:szCs w:val="21"/>
                <w:highlight w:val="none"/>
              </w:rPr>
            </w:pPr>
          </w:p>
        </w:tc>
      </w:tr>
    </w:tbl>
    <w:p>
      <w:pPr>
        <w:spacing w:line="360" w:lineRule="auto"/>
        <w:jc w:val="left"/>
        <w:rPr>
          <w:rFonts w:ascii="宋体" w:hAnsi="宋体" w:eastAsia="宋体" w:cs="宋体"/>
          <w:snapToGrid w:val="0"/>
          <w:kern w:val="0"/>
          <w:szCs w:val="21"/>
          <w:highlight w:val="none"/>
        </w:rPr>
      </w:pPr>
    </w:p>
    <w:p>
      <w:pPr>
        <w:spacing w:line="360" w:lineRule="auto"/>
        <w:ind w:firstLine="420"/>
        <w:jc w:val="left"/>
        <w:rPr>
          <w:rFonts w:ascii="楷体_GB2312" w:hAnsi="楷体_GB2312" w:eastAsia="楷体_GB2312" w:cs="楷体_GB2312"/>
          <w:snapToGrid w:val="0"/>
          <w:kern w:val="0"/>
          <w:szCs w:val="21"/>
          <w:highlight w:val="none"/>
        </w:rPr>
      </w:pPr>
      <w:r>
        <w:rPr>
          <w:rFonts w:hint="eastAsia" w:ascii="楷体_GB2312" w:hAnsi="楷体_GB2312" w:eastAsia="楷体_GB2312" w:cs="楷体_GB2312"/>
          <w:snapToGrid w:val="0"/>
          <w:kern w:val="0"/>
          <w:szCs w:val="21"/>
          <w:highlight w:val="none"/>
        </w:rPr>
        <w:t>提示：项目参与人员主要指：项目负责人，项目技术负责人，项目主要技术人员等。</w:t>
      </w:r>
    </w:p>
    <w:p>
      <w:pPr>
        <w:spacing w:line="360" w:lineRule="auto"/>
        <w:jc w:val="center"/>
        <w:rPr>
          <w:rFonts w:ascii="黑体" w:hAnsi="宋体" w:eastAsia="黑体"/>
          <w:b/>
          <w:snapToGrid w:val="0"/>
          <w:kern w:val="0"/>
          <w:sz w:val="30"/>
          <w:szCs w:val="30"/>
          <w:highlight w:val="none"/>
        </w:rPr>
      </w:pPr>
      <w:r>
        <w:rPr>
          <w:snapToGrid w:val="0"/>
          <w:kern w:val="0"/>
          <w:highlight w:val="none"/>
        </w:rPr>
        <w:br w:type="page"/>
      </w:r>
      <w:r>
        <w:rPr>
          <w:rFonts w:hint="eastAsia" w:ascii="宋体" w:hAnsi="宋体" w:eastAsia="宋体" w:cs="宋体"/>
          <w:b/>
          <w:snapToGrid w:val="0"/>
          <w:kern w:val="0"/>
          <w:sz w:val="30"/>
          <w:szCs w:val="30"/>
          <w:highlight w:val="none"/>
        </w:rPr>
        <w:t>拟派项目组人员的相关业绩表</w:t>
      </w:r>
    </w:p>
    <w:p>
      <w:pPr>
        <w:tabs>
          <w:tab w:val="left" w:pos="1050"/>
        </w:tabs>
        <w:spacing w:before="120" w:beforeLines="50" w:after="120" w:afterLines="50"/>
        <w:ind w:right="57" w:firstLine="420"/>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投标人：</w:t>
      </w:r>
      <w:r>
        <w:rPr>
          <w:rFonts w:hint="eastAsia" w:ascii="宋体" w:hAnsi="宋体" w:eastAsia="宋体" w:cs="宋体"/>
          <w:snapToGrid w:val="0"/>
          <w:kern w:val="0"/>
          <w:szCs w:val="21"/>
          <w:highlight w:val="none"/>
          <w:u w:val="single"/>
        </w:rPr>
        <w:t xml:space="preserve">                    </w:t>
      </w:r>
    </w:p>
    <w:tbl>
      <w:tblPr>
        <w:tblStyle w:val="77"/>
        <w:tblW w:w="95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2011"/>
        <w:gridCol w:w="1007"/>
        <w:gridCol w:w="1007"/>
        <w:gridCol w:w="1406"/>
        <w:gridCol w:w="1406"/>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23" w:type="dxa"/>
            <w:vAlign w:val="center"/>
          </w:tcPr>
          <w:p>
            <w:pPr>
              <w:spacing w:line="360" w:lineRule="auto"/>
              <w:jc w:val="center"/>
              <w:rPr>
                <w:rFonts w:ascii="宋体" w:hAnsi="宋体" w:eastAsia="宋体" w:cs="宋体"/>
                <w:b/>
                <w:snapToGrid w:val="0"/>
                <w:kern w:val="0"/>
                <w:szCs w:val="21"/>
                <w:highlight w:val="none"/>
              </w:rPr>
            </w:pPr>
            <w:r>
              <w:rPr>
                <w:rFonts w:hint="eastAsia" w:ascii="宋体" w:hAnsi="宋体" w:eastAsia="宋体" w:cs="宋体"/>
                <w:b/>
                <w:snapToGrid w:val="0"/>
                <w:kern w:val="0"/>
                <w:szCs w:val="21"/>
                <w:highlight w:val="none"/>
              </w:rPr>
              <w:t>建设单位</w:t>
            </w:r>
          </w:p>
        </w:tc>
        <w:tc>
          <w:tcPr>
            <w:tcW w:w="2011" w:type="dxa"/>
            <w:vAlign w:val="center"/>
          </w:tcPr>
          <w:p>
            <w:pPr>
              <w:spacing w:line="360" w:lineRule="auto"/>
              <w:jc w:val="center"/>
              <w:rPr>
                <w:rFonts w:ascii="宋体" w:hAnsi="宋体" w:eastAsia="宋体" w:cs="宋体"/>
                <w:b/>
                <w:snapToGrid w:val="0"/>
                <w:kern w:val="0"/>
                <w:szCs w:val="21"/>
                <w:highlight w:val="none"/>
              </w:rPr>
            </w:pPr>
            <w:r>
              <w:rPr>
                <w:rFonts w:hint="eastAsia" w:ascii="宋体" w:hAnsi="宋体" w:eastAsia="宋体" w:cs="宋体"/>
                <w:b/>
                <w:snapToGrid w:val="0"/>
                <w:kern w:val="0"/>
                <w:szCs w:val="21"/>
                <w:highlight w:val="none"/>
              </w:rPr>
              <w:t>项目名称</w:t>
            </w:r>
          </w:p>
        </w:tc>
        <w:tc>
          <w:tcPr>
            <w:tcW w:w="1007" w:type="dxa"/>
            <w:vAlign w:val="center"/>
          </w:tcPr>
          <w:p>
            <w:pPr>
              <w:spacing w:line="360" w:lineRule="auto"/>
              <w:rPr>
                <w:rFonts w:ascii="宋体" w:hAnsi="宋体" w:eastAsia="宋体" w:cs="宋体"/>
                <w:b/>
                <w:snapToGrid w:val="0"/>
                <w:kern w:val="0"/>
                <w:szCs w:val="21"/>
                <w:highlight w:val="none"/>
              </w:rPr>
            </w:pPr>
            <w:r>
              <w:rPr>
                <w:rFonts w:hint="eastAsia" w:ascii="宋体" w:hAnsi="宋体" w:eastAsia="宋体" w:cs="宋体"/>
                <w:b/>
                <w:snapToGrid w:val="0"/>
                <w:kern w:val="0"/>
                <w:szCs w:val="21"/>
                <w:highlight w:val="none"/>
              </w:rPr>
              <w:t>建设</w:t>
            </w:r>
          </w:p>
          <w:p>
            <w:pPr>
              <w:spacing w:line="360" w:lineRule="auto"/>
              <w:rPr>
                <w:rFonts w:ascii="宋体" w:hAnsi="宋体" w:eastAsia="宋体" w:cs="宋体"/>
                <w:b/>
                <w:snapToGrid w:val="0"/>
                <w:kern w:val="0"/>
                <w:szCs w:val="21"/>
                <w:highlight w:val="none"/>
              </w:rPr>
            </w:pPr>
            <w:r>
              <w:rPr>
                <w:rFonts w:hint="eastAsia" w:ascii="宋体" w:hAnsi="宋体" w:eastAsia="宋体" w:cs="宋体"/>
                <w:b/>
                <w:snapToGrid w:val="0"/>
                <w:kern w:val="0"/>
                <w:szCs w:val="21"/>
                <w:highlight w:val="none"/>
              </w:rPr>
              <w:t>地点</w:t>
            </w:r>
          </w:p>
        </w:tc>
        <w:tc>
          <w:tcPr>
            <w:tcW w:w="1007" w:type="dxa"/>
            <w:vAlign w:val="center"/>
          </w:tcPr>
          <w:p>
            <w:pPr>
              <w:spacing w:line="360" w:lineRule="auto"/>
              <w:rPr>
                <w:rFonts w:ascii="宋体" w:hAnsi="宋体" w:eastAsia="宋体" w:cs="宋体"/>
                <w:b/>
                <w:snapToGrid w:val="0"/>
                <w:kern w:val="0"/>
                <w:szCs w:val="21"/>
                <w:highlight w:val="none"/>
              </w:rPr>
            </w:pPr>
            <w:r>
              <w:rPr>
                <w:rFonts w:hint="eastAsia" w:ascii="宋体" w:hAnsi="宋体" w:eastAsia="宋体" w:cs="宋体"/>
                <w:b/>
                <w:snapToGrid w:val="0"/>
                <w:kern w:val="0"/>
                <w:szCs w:val="21"/>
                <w:highlight w:val="none"/>
              </w:rPr>
              <w:t>建设</w:t>
            </w:r>
          </w:p>
          <w:p>
            <w:pPr>
              <w:spacing w:line="360" w:lineRule="auto"/>
              <w:rPr>
                <w:rFonts w:ascii="宋体" w:hAnsi="宋体" w:eastAsia="宋体" w:cs="宋体"/>
                <w:b/>
                <w:snapToGrid w:val="0"/>
                <w:kern w:val="0"/>
                <w:szCs w:val="21"/>
                <w:highlight w:val="none"/>
              </w:rPr>
            </w:pPr>
            <w:r>
              <w:rPr>
                <w:rFonts w:hint="eastAsia" w:ascii="宋体" w:hAnsi="宋体" w:eastAsia="宋体" w:cs="宋体"/>
                <w:b/>
                <w:snapToGrid w:val="0"/>
                <w:kern w:val="0"/>
                <w:szCs w:val="21"/>
                <w:highlight w:val="none"/>
              </w:rPr>
              <w:t>规模</w:t>
            </w:r>
          </w:p>
        </w:tc>
        <w:tc>
          <w:tcPr>
            <w:tcW w:w="1406" w:type="dxa"/>
            <w:vAlign w:val="center"/>
          </w:tcPr>
          <w:p>
            <w:pPr>
              <w:spacing w:line="360" w:lineRule="auto"/>
              <w:jc w:val="center"/>
              <w:rPr>
                <w:rFonts w:ascii="宋体" w:hAnsi="宋体" w:eastAsia="宋体" w:cs="宋体"/>
                <w:b/>
                <w:snapToGrid w:val="0"/>
                <w:kern w:val="0"/>
                <w:szCs w:val="21"/>
                <w:highlight w:val="none"/>
              </w:rPr>
            </w:pPr>
            <w:r>
              <w:rPr>
                <w:rFonts w:hint="eastAsia" w:ascii="宋体" w:hAnsi="宋体" w:eastAsia="宋体" w:cs="宋体"/>
                <w:b/>
                <w:snapToGrid w:val="0"/>
                <w:kern w:val="0"/>
                <w:szCs w:val="21"/>
                <w:highlight w:val="none"/>
              </w:rPr>
              <w:t>开竣工日期</w:t>
            </w:r>
          </w:p>
        </w:tc>
        <w:tc>
          <w:tcPr>
            <w:tcW w:w="1406" w:type="dxa"/>
            <w:vAlign w:val="center"/>
          </w:tcPr>
          <w:p>
            <w:pPr>
              <w:spacing w:line="360" w:lineRule="auto"/>
              <w:jc w:val="center"/>
              <w:rPr>
                <w:rFonts w:ascii="宋体" w:hAnsi="宋体" w:eastAsia="宋体" w:cs="宋体"/>
                <w:b/>
                <w:snapToGrid w:val="0"/>
                <w:kern w:val="0"/>
                <w:szCs w:val="21"/>
                <w:highlight w:val="none"/>
              </w:rPr>
            </w:pPr>
            <w:r>
              <w:rPr>
                <w:rFonts w:hint="eastAsia" w:ascii="宋体" w:hAnsi="宋体" w:eastAsia="宋体" w:cs="宋体"/>
                <w:b/>
                <w:snapToGrid w:val="0"/>
                <w:kern w:val="0"/>
                <w:szCs w:val="21"/>
                <w:highlight w:val="none"/>
              </w:rPr>
              <w:t>合同价格</w:t>
            </w:r>
          </w:p>
          <w:p>
            <w:pPr>
              <w:spacing w:line="360" w:lineRule="auto"/>
              <w:jc w:val="center"/>
              <w:rPr>
                <w:rFonts w:ascii="宋体" w:hAnsi="宋体" w:eastAsia="宋体" w:cs="宋体"/>
                <w:b/>
                <w:snapToGrid w:val="0"/>
                <w:kern w:val="0"/>
                <w:szCs w:val="21"/>
                <w:highlight w:val="none"/>
              </w:rPr>
            </w:pPr>
            <w:r>
              <w:rPr>
                <w:rFonts w:hint="eastAsia" w:ascii="宋体" w:hAnsi="宋体" w:eastAsia="宋体" w:cs="宋体"/>
                <w:b/>
                <w:snapToGrid w:val="0"/>
                <w:kern w:val="0"/>
                <w:szCs w:val="21"/>
                <w:highlight w:val="none"/>
              </w:rPr>
              <w:t>（万元）</w:t>
            </w:r>
          </w:p>
        </w:tc>
        <w:tc>
          <w:tcPr>
            <w:tcW w:w="955" w:type="dxa"/>
            <w:vAlign w:val="center"/>
          </w:tcPr>
          <w:p>
            <w:pPr>
              <w:spacing w:line="360" w:lineRule="auto"/>
              <w:jc w:val="center"/>
              <w:rPr>
                <w:rFonts w:ascii="宋体" w:hAnsi="宋体" w:eastAsia="宋体" w:cs="宋体"/>
                <w:b/>
                <w:snapToGrid w:val="0"/>
                <w:kern w:val="0"/>
                <w:szCs w:val="21"/>
                <w:highlight w:val="none"/>
              </w:rPr>
            </w:pPr>
            <w:r>
              <w:rPr>
                <w:rFonts w:hint="eastAsia" w:ascii="宋体" w:hAnsi="宋体" w:eastAsia="宋体" w:cs="宋体"/>
                <w:b/>
                <w:snapToGrid w:val="0"/>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23" w:type="dxa"/>
            <w:vAlign w:val="center"/>
          </w:tcPr>
          <w:p>
            <w:pPr>
              <w:spacing w:line="360" w:lineRule="auto"/>
              <w:rPr>
                <w:rFonts w:ascii="宋体" w:hAnsi="宋体" w:eastAsia="宋体" w:cs="宋体"/>
                <w:snapToGrid w:val="0"/>
                <w:kern w:val="0"/>
                <w:szCs w:val="21"/>
                <w:highlight w:val="none"/>
              </w:rPr>
            </w:pPr>
          </w:p>
        </w:tc>
        <w:tc>
          <w:tcPr>
            <w:tcW w:w="2011" w:type="dxa"/>
            <w:vAlign w:val="center"/>
          </w:tcPr>
          <w:p>
            <w:pPr>
              <w:spacing w:line="360" w:lineRule="auto"/>
              <w:rPr>
                <w:rFonts w:ascii="宋体" w:hAnsi="宋体" w:eastAsia="宋体" w:cs="宋体"/>
                <w:snapToGrid w:val="0"/>
                <w:kern w:val="0"/>
                <w:szCs w:val="21"/>
                <w:highlight w:val="none"/>
              </w:rPr>
            </w:pPr>
          </w:p>
        </w:tc>
        <w:tc>
          <w:tcPr>
            <w:tcW w:w="1007" w:type="dxa"/>
            <w:vAlign w:val="center"/>
          </w:tcPr>
          <w:p>
            <w:pPr>
              <w:spacing w:line="360" w:lineRule="auto"/>
              <w:rPr>
                <w:rFonts w:ascii="宋体" w:hAnsi="宋体" w:eastAsia="宋体" w:cs="宋体"/>
                <w:snapToGrid w:val="0"/>
                <w:kern w:val="0"/>
                <w:szCs w:val="21"/>
                <w:highlight w:val="none"/>
              </w:rPr>
            </w:pPr>
          </w:p>
        </w:tc>
        <w:tc>
          <w:tcPr>
            <w:tcW w:w="1007" w:type="dxa"/>
            <w:vAlign w:val="center"/>
          </w:tcPr>
          <w:p>
            <w:pPr>
              <w:spacing w:line="360" w:lineRule="auto"/>
              <w:rPr>
                <w:rFonts w:ascii="宋体" w:hAnsi="宋体" w:eastAsia="宋体" w:cs="宋体"/>
                <w:snapToGrid w:val="0"/>
                <w:kern w:val="0"/>
                <w:szCs w:val="21"/>
                <w:highlight w:val="none"/>
              </w:rPr>
            </w:pPr>
          </w:p>
        </w:tc>
        <w:tc>
          <w:tcPr>
            <w:tcW w:w="1406" w:type="dxa"/>
            <w:vAlign w:val="center"/>
          </w:tcPr>
          <w:p>
            <w:pPr>
              <w:spacing w:line="360" w:lineRule="auto"/>
              <w:rPr>
                <w:rFonts w:ascii="宋体" w:hAnsi="宋体" w:eastAsia="宋体" w:cs="宋体"/>
                <w:snapToGrid w:val="0"/>
                <w:kern w:val="0"/>
                <w:szCs w:val="21"/>
                <w:highlight w:val="none"/>
              </w:rPr>
            </w:pPr>
          </w:p>
        </w:tc>
        <w:tc>
          <w:tcPr>
            <w:tcW w:w="1406" w:type="dxa"/>
            <w:vAlign w:val="center"/>
          </w:tcPr>
          <w:p>
            <w:pPr>
              <w:spacing w:line="360" w:lineRule="auto"/>
              <w:rPr>
                <w:rFonts w:ascii="宋体" w:hAnsi="宋体" w:eastAsia="宋体" w:cs="宋体"/>
                <w:snapToGrid w:val="0"/>
                <w:kern w:val="0"/>
                <w:szCs w:val="21"/>
                <w:highlight w:val="none"/>
              </w:rPr>
            </w:pPr>
          </w:p>
        </w:tc>
        <w:tc>
          <w:tcPr>
            <w:tcW w:w="955" w:type="dxa"/>
            <w:vAlign w:val="center"/>
          </w:tcPr>
          <w:p>
            <w:pPr>
              <w:spacing w:line="360" w:lineRule="auto"/>
              <w:rPr>
                <w:rFonts w:ascii="宋体" w:hAnsi="宋体" w:eastAsia="宋体" w:cs="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23" w:type="dxa"/>
            <w:vAlign w:val="center"/>
          </w:tcPr>
          <w:p>
            <w:pPr>
              <w:spacing w:line="360" w:lineRule="auto"/>
              <w:rPr>
                <w:rFonts w:ascii="宋体" w:hAnsi="宋体" w:eastAsia="宋体" w:cs="宋体"/>
                <w:snapToGrid w:val="0"/>
                <w:kern w:val="0"/>
                <w:szCs w:val="21"/>
                <w:highlight w:val="none"/>
              </w:rPr>
            </w:pPr>
          </w:p>
        </w:tc>
        <w:tc>
          <w:tcPr>
            <w:tcW w:w="2011" w:type="dxa"/>
            <w:vAlign w:val="center"/>
          </w:tcPr>
          <w:p>
            <w:pPr>
              <w:spacing w:line="360" w:lineRule="auto"/>
              <w:rPr>
                <w:rFonts w:ascii="宋体" w:hAnsi="宋体" w:eastAsia="宋体" w:cs="宋体"/>
                <w:snapToGrid w:val="0"/>
                <w:kern w:val="0"/>
                <w:szCs w:val="21"/>
                <w:highlight w:val="none"/>
              </w:rPr>
            </w:pPr>
          </w:p>
        </w:tc>
        <w:tc>
          <w:tcPr>
            <w:tcW w:w="1007" w:type="dxa"/>
            <w:vAlign w:val="center"/>
          </w:tcPr>
          <w:p>
            <w:pPr>
              <w:spacing w:line="360" w:lineRule="auto"/>
              <w:rPr>
                <w:rFonts w:ascii="宋体" w:hAnsi="宋体" w:eastAsia="宋体" w:cs="宋体"/>
                <w:snapToGrid w:val="0"/>
                <w:kern w:val="0"/>
                <w:szCs w:val="21"/>
                <w:highlight w:val="none"/>
              </w:rPr>
            </w:pPr>
          </w:p>
        </w:tc>
        <w:tc>
          <w:tcPr>
            <w:tcW w:w="1007" w:type="dxa"/>
            <w:vAlign w:val="center"/>
          </w:tcPr>
          <w:p>
            <w:pPr>
              <w:spacing w:line="360" w:lineRule="auto"/>
              <w:rPr>
                <w:rFonts w:ascii="宋体" w:hAnsi="宋体" w:eastAsia="宋体" w:cs="宋体"/>
                <w:snapToGrid w:val="0"/>
                <w:kern w:val="0"/>
                <w:szCs w:val="21"/>
                <w:highlight w:val="none"/>
              </w:rPr>
            </w:pPr>
          </w:p>
        </w:tc>
        <w:tc>
          <w:tcPr>
            <w:tcW w:w="1406" w:type="dxa"/>
            <w:vAlign w:val="center"/>
          </w:tcPr>
          <w:p>
            <w:pPr>
              <w:spacing w:line="360" w:lineRule="auto"/>
              <w:rPr>
                <w:rFonts w:ascii="宋体" w:hAnsi="宋体" w:eastAsia="宋体" w:cs="宋体"/>
                <w:snapToGrid w:val="0"/>
                <w:kern w:val="0"/>
                <w:szCs w:val="21"/>
                <w:highlight w:val="none"/>
              </w:rPr>
            </w:pPr>
          </w:p>
        </w:tc>
        <w:tc>
          <w:tcPr>
            <w:tcW w:w="1406" w:type="dxa"/>
            <w:vAlign w:val="center"/>
          </w:tcPr>
          <w:p>
            <w:pPr>
              <w:spacing w:line="360" w:lineRule="auto"/>
              <w:rPr>
                <w:rFonts w:ascii="宋体" w:hAnsi="宋体" w:eastAsia="宋体" w:cs="宋体"/>
                <w:snapToGrid w:val="0"/>
                <w:kern w:val="0"/>
                <w:szCs w:val="21"/>
                <w:highlight w:val="none"/>
              </w:rPr>
            </w:pPr>
          </w:p>
        </w:tc>
        <w:tc>
          <w:tcPr>
            <w:tcW w:w="955" w:type="dxa"/>
            <w:vAlign w:val="center"/>
          </w:tcPr>
          <w:p>
            <w:pPr>
              <w:spacing w:line="360" w:lineRule="auto"/>
              <w:rPr>
                <w:rFonts w:ascii="宋体" w:hAnsi="宋体" w:eastAsia="宋体" w:cs="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23" w:type="dxa"/>
            <w:vAlign w:val="center"/>
          </w:tcPr>
          <w:p>
            <w:pPr>
              <w:spacing w:line="360" w:lineRule="auto"/>
              <w:rPr>
                <w:rFonts w:ascii="宋体" w:hAnsi="宋体" w:eastAsia="宋体" w:cs="宋体"/>
                <w:snapToGrid w:val="0"/>
                <w:kern w:val="0"/>
                <w:szCs w:val="21"/>
                <w:highlight w:val="none"/>
              </w:rPr>
            </w:pPr>
          </w:p>
        </w:tc>
        <w:tc>
          <w:tcPr>
            <w:tcW w:w="2011" w:type="dxa"/>
            <w:vAlign w:val="center"/>
          </w:tcPr>
          <w:p>
            <w:pPr>
              <w:spacing w:line="360" w:lineRule="auto"/>
              <w:rPr>
                <w:rFonts w:ascii="宋体" w:hAnsi="宋体" w:eastAsia="宋体" w:cs="宋体"/>
                <w:snapToGrid w:val="0"/>
                <w:kern w:val="0"/>
                <w:szCs w:val="21"/>
                <w:highlight w:val="none"/>
              </w:rPr>
            </w:pPr>
          </w:p>
        </w:tc>
        <w:tc>
          <w:tcPr>
            <w:tcW w:w="1007" w:type="dxa"/>
            <w:vAlign w:val="center"/>
          </w:tcPr>
          <w:p>
            <w:pPr>
              <w:spacing w:line="360" w:lineRule="auto"/>
              <w:rPr>
                <w:rFonts w:ascii="宋体" w:hAnsi="宋体" w:eastAsia="宋体" w:cs="宋体"/>
                <w:snapToGrid w:val="0"/>
                <w:kern w:val="0"/>
                <w:szCs w:val="21"/>
                <w:highlight w:val="none"/>
              </w:rPr>
            </w:pPr>
          </w:p>
        </w:tc>
        <w:tc>
          <w:tcPr>
            <w:tcW w:w="1007" w:type="dxa"/>
            <w:vAlign w:val="center"/>
          </w:tcPr>
          <w:p>
            <w:pPr>
              <w:spacing w:line="360" w:lineRule="auto"/>
              <w:rPr>
                <w:rFonts w:ascii="宋体" w:hAnsi="宋体" w:eastAsia="宋体" w:cs="宋体"/>
                <w:snapToGrid w:val="0"/>
                <w:kern w:val="0"/>
                <w:szCs w:val="21"/>
                <w:highlight w:val="none"/>
              </w:rPr>
            </w:pPr>
          </w:p>
        </w:tc>
        <w:tc>
          <w:tcPr>
            <w:tcW w:w="1406" w:type="dxa"/>
            <w:vAlign w:val="center"/>
          </w:tcPr>
          <w:p>
            <w:pPr>
              <w:spacing w:line="360" w:lineRule="auto"/>
              <w:rPr>
                <w:rFonts w:ascii="宋体" w:hAnsi="宋体" w:eastAsia="宋体" w:cs="宋体"/>
                <w:snapToGrid w:val="0"/>
                <w:kern w:val="0"/>
                <w:szCs w:val="21"/>
                <w:highlight w:val="none"/>
              </w:rPr>
            </w:pPr>
          </w:p>
        </w:tc>
        <w:tc>
          <w:tcPr>
            <w:tcW w:w="1406" w:type="dxa"/>
            <w:vAlign w:val="center"/>
          </w:tcPr>
          <w:p>
            <w:pPr>
              <w:spacing w:line="360" w:lineRule="auto"/>
              <w:rPr>
                <w:rFonts w:ascii="宋体" w:hAnsi="宋体" w:eastAsia="宋体" w:cs="宋体"/>
                <w:snapToGrid w:val="0"/>
                <w:kern w:val="0"/>
                <w:szCs w:val="21"/>
                <w:highlight w:val="none"/>
              </w:rPr>
            </w:pPr>
          </w:p>
        </w:tc>
        <w:tc>
          <w:tcPr>
            <w:tcW w:w="955" w:type="dxa"/>
            <w:vAlign w:val="center"/>
          </w:tcPr>
          <w:p>
            <w:pPr>
              <w:spacing w:line="360" w:lineRule="auto"/>
              <w:rPr>
                <w:rFonts w:ascii="宋体" w:hAnsi="宋体" w:eastAsia="宋体" w:cs="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23" w:type="dxa"/>
            <w:vAlign w:val="center"/>
          </w:tcPr>
          <w:p>
            <w:pPr>
              <w:spacing w:line="360" w:lineRule="auto"/>
              <w:rPr>
                <w:rFonts w:ascii="宋体" w:hAnsi="宋体" w:eastAsia="宋体" w:cs="宋体"/>
                <w:snapToGrid w:val="0"/>
                <w:kern w:val="0"/>
                <w:szCs w:val="21"/>
                <w:highlight w:val="none"/>
              </w:rPr>
            </w:pPr>
          </w:p>
        </w:tc>
        <w:tc>
          <w:tcPr>
            <w:tcW w:w="2011" w:type="dxa"/>
            <w:vAlign w:val="center"/>
          </w:tcPr>
          <w:p>
            <w:pPr>
              <w:spacing w:line="360" w:lineRule="auto"/>
              <w:rPr>
                <w:rFonts w:ascii="宋体" w:hAnsi="宋体" w:eastAsia="宋体" w:cs="宋体"/>
                <w:snapToGrid w:val="0"/>
                <w:kern w:val="0"/>
                <w:szCs w:val="21"/>
                <w:highlight w:val="none"/>
              </w:rPr>
            </w:pPr>
          </w:p>
        </w:tc>
        <w:tc>
          <w:tcPr>
            <w:tcW w:w="1007" w:type="dxa"/>
            <w:vAlign w:val="center"/>
          </w:tcPr>
          <w:p>
            <w:pPr>
              <w:spacing w:line="360" w:lineRule="auto"/>
              <w:rPr>
                <w:rFonts w:ascii="宋体" w:hAnsi="宋体" w:eastAsia="宋体" w:cs="宋体"/>
                <w:snapToGrid w:val="0"/>
                <w:kern w:val="0"/>
                <w:szCs w:val="21"/>
                <w:highlight w:val="none"/>
              </w:rPr>
            </w:pPr>
          </w:p>
        </w:tc>
        <w:tc>
          <w:tcPr>
            <w:tcW w:w="1007" w:type="dxa"/>
            <w:vAlign w:val="center"/>
          </w:tcPr>
          <w:p>
            <w:pPr>
              <w:spacing w:line="360" w:lineRule="auto"/>
              <w:rPr>
                <w:rFonts w:ascii="宋体" w:hAnsi="宋体" w:eastAsia="宋体" w:cs="宋体"/>
                <w:snapToGrid w:val="0"/>
                <w:kern w:val="0"/>
                <w:szCs w:val="21"/>
                <w:highlight w:val="none"/>
              </w:rPr>
            </w:pPr>
          </w:p>
        </w:tc>
        <w:tc>
          <w:tcPr>
            <w:tcW w:w="1406" w:type="dxa"/>
            <w:vAlign w:val="center"/>
          </w:tcPr>
          <w:p>
            <w:pPr>
              <w:spacing w:line="360" w:lineRule="auto"/>
              <w:rPr>
                <w:rFonts w:ascii="宋体" w:hAnsi="宋体" w:eastAsia="宋体" w:cs="宋体"/>
                <w:snapToGrid w:val="0"/>
                <w:kern w:val="0"/>
                <w:szCs w:val="21"/>
                <w:highlight w:val="none"/>
              </w:rPr>
            </w:pPr>
          </w:p>
        </w:tc>
        <w:tc>
          <w:tcPr>
            <w:tcW w:w="1406" w:type="dxa"/>
            <w:vAlign w:val="center"/>
          </w:tcPr>
          <w:p>
            <w:pPr>
              <w:spacing w:line="360" w:lineRule="auto"/>
              <w:rPr>
                <w:rFonts w:ascii="宋体" w:hAnsi="宋体" w:eastAsia="宋体" w:cs="宋体"/>
                <w:snapToGrid w:val="0"/>
                <w:kern w:val="0"/>
                <w:szCs w:val="21"/>
                <w:highlight w:val="none"/>
              </w:rPr>
            </w:pPr>
          </w:p>
        </w:tc>
        <w:tc>
          <w:tcPr>
            <w:tcW w:w="955" w:type="dxa"/>
            <w:vAlign w:val="center"/>
          </w:tcPr>
          <w:p>
            <w:pPr>
              <w:spacing w:line="360" w:lineRule="auto"/>
              <w:rPr>
                <w:rFonts w:ascii="宋体" w:hAnsi="宋体" w:eastAsia="宋体" w:cs="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23" w:type="dxa"/>
            <w:vAlign w:val="center"/>
          </w:tcPr>
          <w:p>
            <w:pPr>
              <w:spacing w:line="360" w:lineRule="auto"/>
              <w:rPr>
                <w:rFonts w:ascii="宋体" w:hAnsi="宋体" w:eastAsia="宋体" w:cs="宋体"/>
                <w:snapToGrid w:val="0"/>
                <w:kern w:val="0"/>
                <w:szCs w:val="21"/>
                <w:highlight w:val="none"/>
              </w:rPr>
            </w:pPr>
          </w:p>
        </w:tc>
        <w:tc>
          <w:tcPr>
            <w:tcW w:w="2011" w:type="dxa"/>
            <w:vAlign w:val="center"/>
          </w:tcPr>
          <w:p>
            <w:pPr>
              <w:spacing w:line="360" w:lineRule="auto"/>
              <w:rPr>
                <w:rFonts w:ascii="宋体" w:hAnsi="宋体" w:eastAsia="宋体" w:cs="宋体"/>
                <w:snapToGrid w:val="0"/>
                <w:kern w:val="0"/>
                <w:szCs w:val="21"/>
                <w:highlight w:val="none"/>
              </w:rPr>
            </w:pPr>
          </w:p>
        </w:tc>
        <w:tc>
          <w:tcPr>
            <w:tcW w:w="1007" w:type="dxa"/>
            <w:vAlign w:val="center"/>
          </w:tcPr>
          <w:p>
            <w:pPr>
              <w:spacing w:line="360" w:lineRule="auto"/>
              <w:rPr>
                <w:rFonts w:ascii="宋体" w:hAnsi="宋体" w:eastAsia="宋体" w:cs="宋体"/>
                <w:snapToGrid w:val="0"/>
                <w:kern w:val="0"/>
                <w:szCs w:val="21"/>
                <w:highlight w:val="none"/>
              </w:rPr>
            </w:pPr>
          </w:p>
        </w:tc>
        <w:tc>
          <w:tcPr>
            <w:tcW w:w="1007" w:type="dxa"/>
            <w:vAlign w:val="center"/>
          </w:tcPr>
          <w:p>
            <w:pPr>
              <w:spacing w:line="360" w:lineRule="auto"/>
              <w:rPr>
                <w:rFonts w:ascii="宋体" w:hAnsi="宋体" w:eastAsia="宋体" w:cs="宋体"/>
                <w:snapToGrid w:val="0"/>
                <w:kern w:val="0"/>
                <w:szCs w:val="21"/>
                <w:highlight w:val="none"/>
              </w:rPr>
            </w:pPr>
          </w:p>
        </w:tc>
        <w:tc>
          <w:tcPr>
            <w:tcW w:w="1406" w:type="dxa"/>
            <w:vAlign w:val="center"/>
          </w:tcPr>
          <w:p>
            <w:pPr>
              <w:spacing w:line="360" w:lineRule="auto"/>
              <w:rPr>
                <w:rFonts w:ascii="宋体" w:hAnsi="宋体" w:eastAsia="宋体" w:cs="宋体"/>
                <w:snapToGrid w:val="0"/>
                <w:kern w:val="0"/>
                <w:szCs w:val="21"/>
                <w:highlight w:val="none"/>
              </w:rPr>
            </w:pPr>
          </w:p>
        </w:tc>
        <w:tc>
          <w:tcPr>
            <w:tcW w:w="1406" w:type="dxa"/>
            <w:vAlign w:val="center"/>
          </w:tcPr>
          <w:p>
            <w:pPr>
              <w:spacing w:line="360" w:lineRule="auto"/>
              <w:rPr>
                <w:rFonts w:ascii="宋体" w:hAnsi="宋体" w:eastAsia="宋体" w:cs="宋体"/>
                <w:snapToGrid w:val="0"/>
                <w:kern w:val="0"/>
                <w:szCs w:val="21"/>
                <w:highlight w:val="none"/>
              </w:rPr>
            </w:pPr>
          </w:p>
        </w:tc>
        <w:tc>
          <w:tcPr>
            <w:tcW w:w="955" w:type="dxa"/>
            <w:vAlign w:val="center"/>
          </w:tcPr>
          <w:p>
            <w:pPr>
              <w:spacing w:line="360" w:lineRule="auto"/>
              <w:rPr>
                <w:rFonts w:ascii="宋体" w:hAnsi="宋体" w:eastAsia="宋体" w:cs="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23" w:type="dxa"/>
            <w:vAlign w:val="center"/>
          </w:tcPr>
          <w:p>
            <w:pPr>
              <w:spacing w:line="360" w:lineRule="auto"/>
              <w:rPr>
                <w:rFonts w:ascii="宋体" w:hAnsi="宋体" w:eastAsia="宋体" w:cs="宋体"/>
                <w:snapToGrid w:val="0"/>
                <w:kern w:val="0"/>
                <w:szCs w:val="21"/>
                <w:highlight w:val="none"/>
              </w:rPr>
            </w:pPr>
          </w:p>
        </w:tc>
        <w:tc>
          <w:tcPr>
            <w:tcW w:w="2011" w:type="dxa"/>
            <w:vAlign w:val="center"/>
          </w:tcPr>
          <w:p>
            <w:pPr>
              <w:spacing w:line="360" w:lineRule="auto"/>
              <w:rPr>
                <w:rFonts w:ascii="宋体" w:hAnsi="宋体" w:eastAsia="宋体" w:cs="宋体"/>
                <w:snapToGrid w:val="0"/>
                <w:kern w:val="0"/>
                <w:szCs w:val="21"/>
                <w:highlight w:val="none"/>
              </w:rPr>
            </w:pPr>
          </w:p>
        </w:tc>
        <w:tc>
          <w:tcPr>
            <w:tcW w:w="1007" w:type="dxa"/>
            <w:vAlign w:val="center"/>
          </w:tcPr>
          <w:p>
            <w:pPr>
              <w:spacing w:line="360" w:lineRule="auto"/>
              <w:rPr>
                <w:rFonts w:ascii="宋体" w:hAnsi="宋体" w:eastAsia="宋体" w:cs="宋体"/>
                <w:snapToGrid w:val="0"/>
                <w:kern w:val="0"/>
                <w:szCs w:val="21"/>
                <w:highlight w:val="none"/>
              </w:rPr>
            </w:pPr>
          </w:p>
        </w:tc>
        <w:tc>
          <w:tcPr>
            <w:tcW w:w="1007" w:type="dxa"/>
            <w:vAlign w:val="center"/>
          </w:tcPr>
          <w:p>
            <w:pPr>
              <w:spacing w:line="360" w:lineRule="auto"/>
              <w:rPr>
                <w:rFonts w:ascii="宋体" w:hAnsi="宋体" w:eastAsia="宋体" w:cs="宋体"/>
                <w:snapToGrid w:val="0"/>
                <w:kern w:val="0"/>
                <w:szCs w:val="21"/>
                <w:highlight w:val="none"/>
              </w:rPr>
            </w:pPr>
          </w:p>
        </w:tc>
        <w:tc>
          <w:tcPr>
            <w:tcW w:w="1406" w:type="dxa"/>
            <w:vAlign w:val="center"/>
          </w:tcPr>
          <w:p>
            <w:pPr>
              <w:spacing w:line="360" w:lineRule="auto"/>
              <w:rPr>
                <w:rFonts w:ascii="宋体" w:hAnsi="宋体" w:eastAsia="宋体" w:cs="宋体"/>
                <w:snapToGrid w:val="0"/>
                <w:kern w:val="0"/>
                <w:szCs w:val="21"/>
                <w:highlight w:val="none"/>
              </w:rPr>
            </w:pPr>
          </w:p>
        </w:tc>
        <w:tc>
          <w:tcPr>
            <w:tcW w:w="1406" w:type="dxa"/>
            <w:vAlign w:val="center"/>
          </w:tcPr>
          <w:p>
            <w:pPr>
              <w:spacing w:line="360" w:lineRule="auto"/>
              <w:rPr>
                <w:rFonts w:ascii="宋体" w:hAnsi="宋体" w:eastAsia="宋体" w:cs="宋体"/>
                <w:snapToGrid w:val="0"/>
                <w:kern w:val="0"/>
                <w:szCs w:val="21"/>
                <w:highlight w:val="none"/>
              </w:rPr>
            </w:pPr>
          </w:p>
        </w:tc>
        <w:tc>
          <w:tcPr>
            <w:tcW w:w="955" w:type="dxa"/>
            <w:vAlign w:val="center"/>
          </w:tcPr>
          <w:p>
            <w:pPr>
              <w:spacing w:line="360" w:lineRule="auto"/>
              <w:rPr>
                <w:rFonts w:ascii="宋体" w:hAnsi="宋体" w:eastAsia="宋体" w:cs="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23" w:type="dxa"/>
            <w:vAlign w:val="center"/>
          </w:tcPr>
          <w:p>
            <w:pPr>
              <w:spacing w:line="360" w:lineRule="auto"/>
              <w:rPr>
                <w:rFonts w:ascii="宋体" w:hAnsi="宋体" w:eastAsia="宋体" w:cs="宋体"/>
                <w:snapToGrid w:val="0"/>
                <w:kern w:val="0"/>
                <w:szCs w:val="21"/>
                <w:highlight w:val="none"/>
              </w:rPr>
            </w:pPr>
          </w:p>
        </w:tc>
        <w:tc>
          <w:tcPr>
            <w:tcW w:w="2011" w:type="dxa"/>
            <w:vAlign w:val="center"/>
          </w:tcPr>
          <w:p>
            <w:pPr>
              <w:spacing w:line="360" w:lineRule="auto"/>
              <w:rPr>
                <w:rFonts w:ascii="宋体" w:hAnsi="宋体" w:eastAsia="宋体" w:cs="宋体"/>
                <w:snapToGrid w:val="0"/>
                <w:kern w:val="0"/>
                <w:szCs w:val="21"/>
                <w:highlight w:val="none"/>
              </w:rPr>
            </w:pPr>
          </w:p>
        </w:tc>
        <w:tc>
          <w:tcPr>
            <w:tcW w:w="1007" w:type="dxa"/>
            <w:vAlign w:val="center"/>
          </w:tcPr>
          <w:p>
            <w:pPr>
              <w:spacing w:line="360" w:lineRule="auto"/>
              <w:rPr>
                <w:rFonts w:ascii="宋体" w:hAnsi="宋体" w:eastAsia="宋体" w:cs="宋体"/>
                <w:snapToGrid w:val="0"/>
                <w:kern w:val="0"/>
                <w:szCs w:val="21"/>
                <w:highlight w:val="none"/>
              </w:rPr>
            </w:pPr>
          </w:p>
        </w:tc>
        <w:tc>
          <w:tcPr>
            <w:tcW w:w="1007" w:type="dxa"/>
            <w:vAlign w:val="center"/>
          </w:tcPr>
          <w:p>
            <w:pPr>
              <w:spacing w:line="360" w:lineRule="auto"/>
              <w:rPr>
                <w:rFonts w:ascii="宋体" w:hAnsi="宋体" w:eastAsia="宋体" w:cs="宋体"/>
                <w:snapToGrid w:val="0"/>
                <w:kern w:val="0"/>
                <w:szCs w:val="21"/>
                <w:highlight w:val="none"/>
              </w:rPr>
            </w:pPr>
          </w:p>
        </w:tc>
        <w:tc>
          <w:tcPr>
            <w:tcW w:w="1406" w:type="dxa"/>
            <w:vAlign w:val="center"/>
          </w:tcPr>
          <w:p>
            <w:pPr>
              <w:spacing w:line="360" w:lineRule="auto"/>
              <w:rPr>
                <w:rFonts w:ascii="宋体" w:hAnsi="宋体" w:eastAsia="宋体" w:cs="宋体"/>
                <w:snapToGrid w:val="0"/>
                <w:kern w:val="0"/>
                <w:szCs w:val="21"/>
                <w:highlight w:val="none"/>
              </w:rPr>
            </w:pPr>
          </w:p>
        </w:tc>
        <w:tc>
          <w:tcPr>
            <w:tcW w:w="1406" w:type="dxa"/>
            <w:vAlign w:val="center"/>
          </w:tcPr>
          <w:p>
            <w:pPr>
              <w:spacing w:line="360" w:lineRule="auto"/>
              <w:rPr>
                <w:rFonts w:ascii="宋体" w:hAnsi="宋体" w:eastAsia="宋体" w:cs="宋体"/>
                <w:snapToGrid w:val="0"/>
                <w:kern w:val="0"/>
                <w:szCs w:val="21"/>
                <w:highlight w:val="none"/>
              </w:rPr>
            </w:pPr>
          </w:p>
        </w:tc>
        <w:tc>
          <w:tcPr>
            <w:tcW w:w="955" w:type="dxa"/>
            <w:vAlign w:val="center"/>
          </w:tcPr>
          <w:p>
            <w:pPr>
              <w:spacing w:line="360" w:lineRule="auto"/>
              <w:rPr>
                <w:rFonts w:ascii="宋体" w:hAnsi="宋体" w:eastAsia="宋体" w:cs="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23" w:type="dxa"/>
            <w:vAlign w:val="center"/>
          </w:tcPr>
          <w:p>
            <w:pPr>
              <w:spacing w:line="360" w:lineRule="auto"/>
              <w:rPr>
                <w:rFonts w:ascii="宋体" w:hAnsi="宋体" w:eastAsia="宋体" w:cs="宋体"/>
                <w:snapToGrid w:val="0"/>
                <w:kern w:val="0"/>
                <w:szCs w:val="21"/>
                <w:highlight w:val="none"/>
              </w:rPr>
            </w:pPr>
          </w:p>
        </w:tc>
        <w:tc>
          <w:tcPr>
            <w:tcW w:w="2011" w:type="dxa"/>
            <w:vAlign w:val="center"/>
          </w:tcPr>
          <w:p>
            <w:pPr>
              <w:spacing w:line="360" w:lineRule="auto"/>
              <w:rPr>
                <w:rFonts w:ascii="宋体" w:hAnsi="宋体" w:eastAsia="宋体" w:cs="宋体"/>
                <w:snapToGrid w:val="0"/>
                <w:kern w:val="0"/>
                <w:szCs w:val="21"/>
                <w:highlight w:val="none"/>
              </w:rPr>
            </w:pPr>
          </w:p>
        </w:tc>
        <w:tc>
          <w:tcPr>
            <w:tcW w:w="1007" w:type="dxa"/>
            <w:vAlign w:val="center"/>
          </w:tcPr>
          <w:p>
            <w:pPr>
              <w:spacing w:line="360" w:lineRule="auto"/>
              <w:rPr>
                <w:rFonts w:ascii="宋体" w:hAnsi="宋体" w:eastAsia="宋体" w:cs="宋体"/>
                <w:snapToGrid w:val="0"/>
                <w:kern w:val="0"/>
                <w:szCs w:val="21"/>
                <w:highlight w:val="none"/>
              </w:rPr>
            </w:pPr>
          </w:p>
        </w:tc>
        <w:tc>
          <w:tcPr>
            <w:tcW w:w="1007" w:type="dxa"/>
            <w:vAlign w:val="center"/>
          </w:tcPr>
          <w:p>
            <w:pPr>
              <w:spacing w:line="360" w:lineRule="auto"/>
              <w:rPr>
                <w:rFonts w:ascii="宋体" w:hAnsi="宋体" w:eastAsia="宋体" w:cs="宋体"/>
                <w:snapToGrid w:val="0"/>
                <w:kern w:val="0"/>
                <w:szCs w:val="21"/>
                <w:highlight w:val="none"/>
              </w:rPr>
            </w:pPr>
          </w:p>
        </w:tc>
        <w:tc>
          <w:tcPr>
            <w:tcW w:w="1406" w:type="dxa"/>
            <w:vAlign w:val="center"/>
          </w:tcPr>
          <w:p>
            <w:pPr>
              <w:spacing w:line="360" w:lineRule="auto"/>
              <w:rPr>
                <w:rFonts w:ascii="宋体" w:hAnsi="宋体" w:eastAsia="宋体" w:cs="宋体"/>
                <w:snapToGrid w:val="0"/>
                <w:kern w:val="0"/>
                <w:szCs w:val="21"/>
                <w:highlight w:val="none"/>
              </w:rPr>
            </w:pPr>
          </w:p>
        </w:tc>
        <w:tc>
          <w:tcPr>
            <w:tcW w:w="1406" w:type="dxa"/>
            <w:vAlign w:val="center"/>
          </w:tcPr>
          <w:p>
            <w:pPr>
              <w:spacing w:line="360" w:lineRule="auto"/>
              <w:rPr>
                <w:rFonts w:ascii="宋体" w:hAnsi="宋体" w:eastAsia="宋体" w:cs="宋体"/>
                <w:snapToGrid w:val="0"/>
                <w:kern w:val="0"/>
                <w:szCs w:val="21"/>
                <w:highlight w:val="none"/>
              </w:rPr>
            </w:pPr>
          </w:p>
        </w:tc>
        <w:tc>
          <w:tcPr>
            <w:tcW w:w="955" w:type="dxa"/>
            <w:vAlign w:val="center"/>
          </w:tcPr>
          <w:p>
            <w:pPr>
              <w:spacing w:line="360" w:lineRule="auto"/>
              <w:rPr>
                <w:rFonts w:ascii="宋体" w:hAnsi="宋体" w:eastAsia="宋体" w:cs="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23" w:type="dxa"/>
            <w:vAlign w:val="center"/>
          </w:tcPr>
          <w:p>
            <w:pPr>
              <w:spacing w:line="360" w:lineRule="auto"/>
              <w:rPr>
                <w:rFonts w:ascii="宋体" w:hAnsi="宋体" w:eastAsia="宋体" w:cs="宋体"/>
                <w:snapToGrid w:val="0"/>
                <w:kern w:val="0"/>
                <w:szCs w:val="21"/>
                <w:highlight w:val="none"/>
              </w:rPr>
            </w:pPr>
          </w:p>
        </w:tc>
        <w:tc>
          <w:tcPr>
            <w:tcW w:w="2011" w:type="dxa"/>
            <w:vAlign w:val="center"/>
          </w:tcPr>
          <w:p>
            <w:pPr>
              <w:spacing w:line="360" w:lineRule="auto"/>
              <w:rPr>
                <w:rFonts w:ascii="宋体" w:hAnsi="宋体" w:eastAsia="宋体" w:cs="宋体"/>
                <w:snapToGrid w:val="0"/>
                <w:kern w:val="0"/>
                <w:szCs w:val="21"/>
                <w:highlight w:val="none"/>
              </w:rPr>
            </w:pPr>
          </w:p>
        </w:tc>
        <w:tc>
          <w:tcPr>
            <w:tcW w:w="1007" w:type="dxa"/>
            <w:vAlign w:val="center"/>
          </w:tcPr>
          <w:p>
            <w:pPr>
              <w:spacing w:line="360" w:lineRule="auto"/>
              <w:rPr>
                <w:rFonts w:ascii="宋体" w:hAnsi="宋体" w:eastAsia="宋体" w:cs="宋体"/>
                <w:snapToGrid w:val="0"/>
                <w:kern w:val="0"/>
                <w:szCs w:val="21"/>
                <w:highlight w:val="none"/>
              </w:rPr>
            </w:pPr>
          </w:p>
        </w:tc>
        <w:tc>
          <w:tcPr>
            <w:tcW w:w="1007" w:type="dxa"/>
            <w:vAlign w:val="center"/>
          </w:tcPr>
          <w:p>
            <w:pPr>
              <w:spacing w:line="360" w:lineRule="auto"/>
              <w:rPr>
                <w:rFonts w:ascii="宋体" w:hAnsi="宋体" w:eastAsia="宋体" w:cs="宋体"/>
                <w:snapToGrid w:val="0"/>
                <w:kern w:val="0"/>
                <w:szCs w:val="21"/>
                <w:highlight w:val="none"/>
              </w:rPr>
            </w:pPr>
          </w:p>
        </w:tc>
        <w:tc>
          <w:tcPr>
            <w:tcW w:w="1406" w:type="dxa"/>
            <w:vAlign w:val="center"/>
          </w:tcPr>
          <w:p>
            <w:pPr>
              <w:spacing w:line="360" w:lineRule="auto"/>
              <w:rPr>
                <w:rFonts w:ascii="宋体" w:hAnsi="宋体" w:eastAsia="宋体" w:cs="宋体"/>
                <w:snapToGrid w:val="0"/>
                <w:kern w:val="0"/>
                <w:szCs w:val="21"/>
                <w:highlight w:val="none"/>
              </w:rPr>
            </w:pPr>
          </w:p>
        </w:tc>
        <w:tc>
          <w:tcPr>
            <w:tcW w:w="1406" w:type="dxa"/>
            <w:vAlign w:val="center"/>
          </w:tcPr>
          <w:p>
            <w:pPr>
              <w:spacing w:line="360" w:lineRule="auto"/>
              <w:rPr>
                <w:rFonts w:ascii="宋体" w:hAnsi="宋体" w:eastAsia="宋体" w:cs="宋体"/>
                <w:snapToGrid w:val="0"/>
                <w:kern w:val="0"/>
                <w:szCs w:val="21"/>
                <w:highlight w:val="none"/>
              </w:rPr>
            </w:pPr>
          </w:p>
        </w:tc>
        <w:tc>
          <w:tcPr>
            <w:tcW w:w="955" w:type="dxa"/>
            <w:vAlign w:val="center"/>
          </w:tcPr>
          <w:p>
            <w:pPr>
              <w:spacing w:line="360" w:lineRule="auto"/>
              <w:rPr>
                <w:rFonts w:ascii="宋体" w:hAnsi="宋体" w:eastAsia="宋体" w:cs="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23" w:type="dxa"/>
            <w:vAlign w:val="center"/>
          </w:tcPr>
          <w:p>
            <w:pPr>
              <w:spacing w:line="360" w:lineRule="auto"/>
              <w:rPr>
                <w:rFonts w:ascii="宋体" w:hAnsi="宋体" w:eastAsia="宋体" w:cs="宋体"/>
                <w:snapToGrid w:val="0"/>
                <w:kern w:val="0"/>
                <w:szCs w:val="21"/>
                <w:highlight w:val="none"/>
              </w:rPr>
            </w:pPr>
          </w:p>
        </w:tc>
        <w:tc>
          <w:tcPr>
            <w:tcW w:w="2011" w:type="dxa"/>
            <w:vAlign w:val="center"/>
          </w:tcPr>
          <w:p>
            <w:pPr>
              <w:spacing w:line="360" w:lineRule="auto"/>
              <w:rPr>
                <w:rFonts w:ascii="宋体" w:hAnsi="宋体" w:eastAsia="宋体" w:cs="宋体"/>
                <w:snapToGrid w:val="0"/>
                <w:kern w:val="0"/>
                <w:szCs w:val="21"/>
                <w:highlight w:val="none"/>
              </w:rPr>
            </w:pPr>
          </w:p>
        </w:tc>
        <w:tc>
          <w:tcPr>
            <w:tcW w:w="1007" w:type="dxa"/>
            <w:vAlign w:val="center"/>
          </w:tcPr>
          <w:p>
            <w:pPr>
              <w:spacing w:line="360" w:lineRule="auto"/>
              <w:rPr>
                <w:rFonts w:ascii="宋体" w:hAnsi="宋体" w:eastAsia="宋体" w:cs="宋体"/>
                <w:snapToGrid w:val="0"/>
                <w:kern w:val="0"/>
                <w:szCs w:val="21"/>
                <w:highlight w:val="none"/>
              </w:rPr>
            </w:pPr>
          </w:p>
        </w:tc>
        <w:tc>
          <w:tcPr>
            <w:tcW w:w="1007" w:type="dxa"/>
            <w:vAlign w:val="center"/>
          </w:tcPr>
          <w:p>
            <w:pPr>
              <w:spacing w:line="360" w:lineRule="auto"/>
              <w:rPr>
                <w:rFonts w:ascii="宋体" w:hAnsi="宋体" w:eastAsia="宋体" w:cs="宋体"/>
                <w:snapToGrid w:val="0"/>
                <w:kern w:val="0"/>
                <w:szCs w:val="21"/>
                <w:highlight w:val="none"/>
              </w:rPr>
            </w:pPr>
          </w:p>
        </w:tc>
        <w:tc>
          <w:tcPr>
            <w:tcW w:w="1406" w:type="dxa"/>
            <w:vAlign w:val="center"/>
          </w:tcPr>
          <w:p>
            <w:pPr>
              <w:spacing w:line="360" w:lineRule="auto"/>
              <w:rPr>
                <w:rFonts w:ascii="宋体" w:hAnsi="宋体" w:eastAsia="宋体" w:cs="宋体"/>
                <w:snapToGrid w:val="0"/>
                <w:kern w:val="0"/>
                <w:szCs w:val="21"/>
                <w:highlight w:val="none"/>
              </w:rPr>
            </w:pPr>
          </w:p>
        </w:tc>
        <w:tc>
          <w:tcPr>
            <w:tcW w:w="1406" w:type="dxa"/>
            <w:vAlign w:val="center"/>
          </w:tcPr>
          <w:p>
            <w:pPr>
              <w:spacing w:line="360" w:lineRule="auto"/>
              <w:rPr>
                <w:rFonts w:ascii="宋体" w:hAnsi="宋体" w:eastAsia="宋体" w:cs="宋体"/>
                <w:snapToGrid w:val="0"/>
                <w:kern w:val="0"/>
                <w:szCs w:val="21"/>
                <w:highlight w:val="none"/>
              </w:rPr>
            </w:pPr>
          </w:p>
        </w:tc>
        <w:tc>
          <w:tcPr>
            <w:tcW w:w="955" w:type="dxa"/>
            <w:vAlign w:val="center"/>
          </w:tcPr>
          <w:p>
            <w:pPr>
              <w:spacing w:line="360" w:lineRule="auto"/>
              <w:rPr>
                <w:rFonts w:ascii="宋体" w:hAnsi="宋体" w:eastAsia="宋体" w:cs="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23" w:type="dxa"/>
            <w:vAlign w:val="center"/>
          </w:tcPr>
          <w:p>
            <w:pPr>
              <w:spacing w:line="360" w:lineRule="auto"/>
              <w:rPr>
                <w:rFonts w:ascii="宋体" w:hAnsi="宋体" w:eastAsia="宋体" w:cs="宋体"/>
                <w:snapToGrid w:val="0"/>
                <w:kern w:val="0"/>
                <w:szCs w:val="21"/>
                <w:highlight w:val="none"/>
              </w:rPr>
            </w:pPr>
          </w:p>
        </w:tc>
        <w:tc>
          <w:tcPr>
            <w:tcW w:w="2011" w:type="dxa"/>
            <w:vAlign w:val="center"/>
          </w:tcPr>
          <w:p>
            <w:pPr>
              <w:spacing w:line="360" w:lineRule="auto"/>
              <w:rPr>
                <w:rFonts w:ascii="宋体" w:hAnsi="宋体" w:eastAsia="宋体" w:cs="宋体"/>
                <w:snapToGrid w:val="0"/>
                <w:kern w:val="0"/>
                <w:szCs w:val="21"/>
                <w:highlight w:val="none"/>
              </w:rPr>
            </w:pPr>
          </w:p>
        </w:tc>
        <w:tc>
          <w:tcPr>
            <w:tcW w:w="1007" w:type="dxa"/>
            <w:vAlign w:val="center"/>
          </w:tcPr>
          <w:p>
            <w:pPr>
              <w:spacing w:line="360" w:lineRule="auto"/>
              <w:rPr>
                <w:rFonts w:ascii="宋体" w:hAnsi="宋体" w:eastAsia="宋体" w:cs="宋体"/>
                <w:snapToGrid w:val="0"/>
                <w:kern w:val="0"/>
                <w:szCs w:val="21"/>
                <w:highlight w:val="none"/>
              </w:rPr>
            </w:pPr>
          </w:p>
        </w:tc>
        <w:tc>
          <w:tcPr>
            <w:tcW w:w="1007" w:type="dxa"/>
            <w:vAlign w:val="center"/>
          </w:tcPr>
          <w:p>
            <w:pPr>
              <w:spacing w:line="360" w:lineRule="auto"/>
              <w:rPr>
                <w:rFonts w:ascii="宋体" w:hAnsi="宋体" w:eastAsia="宋体" w:cs="宋体"/>
                <w:snapToGrid w:val="0"/>
                <w:kern w:val="0"/>
                <w:szCs w:val="21"/>
                <w:highlight w:val="none"/>
              </w:rPr>
            </w:pPr>
          </w:p>
        </w:tc>
        <w:tc>
          <w:tcPr>
            <w:tcW w:w="1406" w:type="dxa"/>
            <w:vAlign w:val="center"/>
          </w:tcPr>
          <w:p>
            <w:pPr>
              <w:spacing w:line="360" w:lineRule="auto"/>
              <w:rPr>
                <w:rFonts w:ascii="宋体" w:hAnsi="宋体" w:eastAsia="宋体" w:cs="宋体"/>
                <w:snapToGrid w:val="0"/>
                <w:kern w:val="0"/>
                <w:szCs w:val="21"/>
                <w:highlight w:val="none"/>
              </w:rPr>
            </w:pPr>
          </w:p>
        </w:tc>
        <w:tc>
          <w:tcPr>
            <w:tcW w:w="1406" w:type="dxa"/>
            <w:vAlign w:val="center"/>
          </w:tcPr>
          <w:p>
            <w:pPr>
              <w:spacing w:line="360" w:lineRule="auto"/>
              <w:rPr>
                <w:rFonts w:ascii="宋体" w:hAnsi="宋体" w:eastAsia="宋体" w:cs="宋体"/>
                <w:snapToGrid w:val="0"/>
                <w:kern w:val="0"/>
                <w:szCs w:val="21"/>
                <w:highlight w:val="none"/>
              </w:rPr>
            </w:pPr>
          </w:p>
        </w:tc>
        <w:tc>
          <w:tcPr>
            <w:tcW w:w="955" w:type="dxa"/>
            <w:vAlign w:val="center"/>
          </w:tcPr>
          <w:p>
            <w:pPr>
              <w:spacing w:line="360" w:lineRule="auto"/>
              <w:rPr>
                <w:rFonts w:ascii="宋体" w:hAnsi="宋体" w:eastAsia="宋体" w:cs="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23" w:type="dxa"/>
            <w:vAlign w:val="center"/>
          </w:tcPr>
          <w:p>
            <w:pPr>
              <w:spacing w:line="360" w:lineRule="auto"/>
              <w:rPr>
                <w:rFonts w:ascii="宋体" w:hAnsi="宋体" w:eastAsia="宋体" w:cs="宋体"/>
                <w:snapToGrid w:val="0"/>
                <w:kern w:val="0"/>
                <w:szCs w:val="21"/>
                <w:highlight w:val="none"/>
              </w:rPr>
            </w:pPr>
          </w:p>
        </w:tc>
        <w:tc>
          <w:tcPr>
            <w:tcW w:w="2011" w:type="dxa"/>
            <w:vAlign w:val="center"/>
          </w:tcPr>
          <w:p>
            <w:pPr>
              <w:spacing w:line="360" w:lineRule="auto"/>
              <w:rPr>
                <w:rFonts w:ascii="宋体" w:hAnsi="宋体" w:eastAsia="宋体" w:cs="宋体"/>
                <w:snapToGrid w:val="0"/>
                <w:kern w:val="0"/>
                <w:szCs w:val="21"/>
                <w:highlight w:val="none"/>
              </w:rPr>
            </w:pPr>
          </w:p>
        </w:tc>
        <w:tc>
          <w:tcPr>
            <w:tcW w:w="1007" w:type="dxa"/>
            <w:vAlign w:val="center"/>
          </w:tcPr>
          <w:p>
            <w:pPr>
              <w:spacing w:line="360" w:lineRule="auto"/>
              <w:rPr>
                <w:rFonts w:ascii="宋体" w:hAnsi="宋体" w:eastAsia="宋体" w:cs="宋体"/>
                <w:snapToGrid w:val="0"/>
                <w:kern w:val="0"/>
                <w:szCs w:val="21"/>
                <w:highlight w:val="none"/>
              </w:rPr>
            </w:pPr>
          </w:p>
        </w:tc>
        <w:tc>
          <w:tcPr>
            <w:tcW w:w="1007" w:type="dxa"/>
            <w:vAlign w:val="center"/>
          </w:tcPr>
          <w:p>
            <w:pPr>
              <w:spacing w:line="360" w:lineRule="auto"/>
              <w:rPr>
                <w:rFonts w:ascii="宋体" w:hAnsi="宋体" w:eastAsia="宋体" w:cs="宋体"/>
                <w:snapToGrid w:val="0"/>
                <w:kern w:val="0"/>
                <w:szCs w:val="21"/>
                <w:highlight w:val="none"/>
              </w:rPr>
            </w:pPr>
          </w:p>
        </w:tc>
        <w:tc>
          <w:tcPr>
            <w:tcW w:w="1406" w:type="dxa"/>
            <w:vAlign w:val="center"/>
          </w:tcPr>
          <w:p>
            <w:pPr>
              <w:spacing w:line="360" w:lineRule="auto"/>
              <w:rPr>
                <w:rFonts w:ascii="宋体" w:hAnsi="宋体" w:eastAsia="宋体" w:cs="宋体"/>
                <w:snapToGrid w:val="0"/>
                <w:kern w:val="0"/>
                <w:szCs w:val="21"/>
                <w:highlight w:val="none"/>
              </w:rPr>
            </w:pPr>
          </w:p>
        </w:tc>
        <w:tc>
          <w:tcPr>
            <w:tcW w:w="1406" w:type="dxa"/>
            <w:vAlign w:val="center"/>
          </w:tcPr>
          <w:p>
            <w:pPr>
              <w:spacing w:line="360" w:lineRule="auto"/>
              <w:rPr>
                <w:rFonts w:ascii="宋体" w:hAnsi="宋体" w:eastAsia="宋体" w:cs="宋体"/>
                <w:snapToGrid w:val="0"/>
                <w:kern w:val="0"/>
                <w:szCs w:val="21"/>
                <w:highlight w:val="none"/>
              </w:rPr>
            </w:pPr>
          </w:p>
        </w:tc>
        <w:tc>
          <w:tcPr>
            <w:tcW w:w="955" w:type="dxa"/>
            <w:vAlign w:val="center"/>
          </w:tcPr>
          <w:p>
            <w:pPr>
              <w:spacing w:line="360" w:lineRule="auto"/>
              <w:rPr>
                <w:rFonts w:ascii="宋体" w:hAnsi="宋体" w:eastAsia="宋体" w:cs="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23" w:type="dxa"/>
            <w:vAlign w:val="center"/>
          </w:tcPr>
          <w:p>
            <w:pPr>
              <w:spacing w:line="360" w:lineRule="auto"/>
              <w:rPr>
                <w:rFonts w:ascii="宋体" w:hAnsi="宋体" w:eastAsia="宋体" w:cs="宋体"/>
                <w:snapToGrid w:val="0"/>
                <w:kern w:val="0"/>
                <w:szCs w:val="21"/>
                <w:highlight w:val="none"/>
              </w:rPr>
            </w:pPr>
          </w:p>
        </w:tc>
        <w:tc>
          <w:tcPr>
            <w:tcW w:w="2011" w:type="dxa"/>
            <w:vAlign w:val="center"/>
          </w:tcPr>
          <w:p>
            <w:pPr>
              <w:spacing w:line="360" w:lineRule="auto"/>
              <w:rPr>
                <w:rFonts w:ascii="宋体" w:hAnsi="宋体" w:eastAsia="宋体" w:cs="宋体"/>
                <w:snapToGrid w:val="0"/>
                <w:kern w:val="0"/>
                <w:szCs w:val="21"/>
                <w:highlight w:val="none"/>
              </w:rPr>
            </w:pPr>
          </w:p>
        </w:tc>
        <w:tc>
          <w:tcPr>
            <w:tcW w:w="1007" w:type="dxa"/>
            <w:vAlign w:val="center"/>
          </w:tcPr>
          <w:p>
            <w:pPr>
              <w:spacing w:line="360" w:lineRule="auto"/>
              <w:rPr>
                <w:rFonts w:ascii="宋体" w:hAnsi="宋体" w:eastAsia="宋体" w:cs="宋体"/>
                <w:snapToGrid w:val="0"/>
                <w:kern w:val="0"/>
                <w:szCs w:val="21"/>
                <w:highlight w:val="none"/>
              </w:rPr>
            </w:pPr>
          </w:p>
        </w:tc>
        <w:tc>
          <w:tcPr>
            <w:tcW w:w="1007" w:type="dxa"/>
            <w:vAlign w:val="center"/>
          </w:tcPr>
          <w:p>
            <w:pPr>
              <w:spacing w:line="360" w:lineRule="auto"/>
              <w:rPr>
                <w:rFonts w:ascii="宋体" w:hAnsi="宋体" w:eastAsia="宋体" w:cs="宋体"/>
                <w:snapToGrid w:val="0"/>
                <w:kern w:val="0"/>
                <w:szCs w:val="21"/>
                <w:highlight w:val="none"/>
              </w:rPr>
            </w:pPr>
          </w:p>
        </w:tc>
        <w:tc>
          <w:tcPr>
            <w:tcW w:w="1406" w:type="dxa"/>
            <w:vAlign w:val="center"/>
          </w:tcPr>
          <w:p>
            <w:pPr>
              <w:spacing w:line="360" w:lineRule="auto"/>
              <w:rPr>
                <w:rFonts w:ascii="宋体" w:hAnsi="宋体" w:eastAsia="宋体" w:cs="宋体"/>
                <w:snapToGrid w:val="0"/>
                <w:kern w:val="0"/>
                <w:szCs w:val="21"/>
                <w:highlight w:val="none"/>
              </w:rPr>
            </w:pPr>
          </w:p>
        </w:tc>
        <w:tc>
          <w:tcPr>
            <w:tcW w:w="1406" w:type="dxa"/>
            <w:vAlign w:val="center"/>
          </w:tcPr>
          <w:p>
            <w:pPr>
              <w:spacing w:line="360" w:lineRule="auto"/>
              <w:rPr>
                <w:rFonts w:ascii="宋体" w:hAnsi="宋体" w:eastAsia="宋体" w:cs="宋体"/>
                <w:snapToGrid w:val="0"/>
                <w:kern w:val="0"/>
                <w:szCs w:val="21"/>
                <w:highlight w:val="none"/>
              </w:rPr>
            </w:pPr>
          </w:p>
        </w:tc>
        <w:tc>
          <w:tcPr>
            <w:tcW w:w="955" w:type="dxa"/>
            <w:vAlign w:val="center"/>
          </w:tcPr>
          <w:p>
            <w:pPr>
              <w:spacing w:line="360" w:lineRule="auto"/>
              <w:rPr>
                <w:rFonts w:ascii="宋体" w:hAnsi="宋体" w:eastAsia="宋体" w:cs="宋体"/>
                <w:snapToGrid w:val="0"/>
                <w:kern w:val="0"/>
                <w:szCs w:val="21"/>
                <w:highlight w:val="none"/>
              </w:rPr>
            </w:pPr>
          </w:p>
        </w:tc>
      </w:tr>
    </w:tbl>
    <w:p>
      <w:pPr>
        <w:spacing w:line="360" w:lineRule="auto"/>
        <w:ind w:firstLine="420"/>
        <w:jc w:val="left"/>
        <w:rPr>
          <w:rFonts w:ascii="黑体" w:hAnsi="宋体" w:eastAsia="黑体"/>
          <w:snapToGrid w:val="0"/>
          <w:kern w:val="0"/>
          <w:szCs w:val="21"/>
          <w:highlight w:val="none"/>
        </w:rPr>
      </w:pPr>
    </w:p>
    <w:p>
      <w:pPr>
        <w:spacing w:line="360" w:lineRule="auto"/>
        <w:ind w:firstLine="420"/>
        <w:jc w:val="left"/>
        <w:rPr>
          <w:rFonts w:ascii="楷体_GB2312" w:hAnsi="楷体_GB2312" w:eastAsia="楷体_GB2312" w:cs="楷体_GB2312"/>
          <w:snapToGrid w:val="0"/>
          <w:kern w:val="0"/>
          <w:szCs w:val="21"/>
          <w:highlight w:val="none"/>
        </w:rPr>
      </w:pPr>
      <w:r>
        <w:rPr>
          <w:rFonts w:hint="eastAsia" w:ascii="楷体_GB2312" w:hAnsi="楷体_GB2312" w:eastAsia="楷体_GB2312" w:cs="楷体_GB2312"/>
          <w:snapToGrid w:val="0"/>
          <w:kern w:val="0"/>
          <w:szCs w:val="21"/>
          <w:highlight w:val="none"/>
        </w:rPr>
        <w:t>提示：要求附项目证明材料扫描件（如合同扫描件、用户证明等）。</w:t>
      </w:r>
    </w:p>
    <w:p>
      <w:pPr>
        <w:rPr>
          <w:snapToGrid w:val="0"/>
          <w:kern w:val="0"/>
          <w:highlight w:val="none"/>
        </w:rPr>
      </w:pPr>
      <w:r>
        <w:rPr>
          <w:rFonts w:hint="eastAsia"/>
          <w:snapToGrid w:val="0"/>
          <w:kern w:val="0"/>
          <w:highlight w:val="none"/>
        </w:rPr>
        <w:br w:type="page"/>
      </w:r>
    </w:p>
    <w:p>
      <w:pPr>
        <w:spacing w:before="100" w:after="120" w:afterLines="50" w:line="360" w:lineRule="auto"/>
        <w:jc w:val="center"/>
        <w:rPr>
          <w:rFonts w:ascii="宋体" w:hAnsi="宋体" w:eastAsia="宋体" w:cs="宋体"/>
          <w:b/>
          <w:snapToGrid w:val="0"/>
          <w:kern w:val="0"/>
          <w:sz w:val="30"/>
          <w:szCs w:val="30"/>
          <w:highlight w:val="none"/>
        </w:rPr>
      </w:pPr>
      <w:r>
        <w:rPr>
          <w:rFonts w:hint="eastAsia" w:ascii="宋体" w:hAnsi="宋体" w:eastAsia="宋体" w:cs="宋体"/>
          <w:b/>
          <w:snapToGrid w:val="0"/>
          <w:kern w:val="0"/>
          <w:sz w:val="30"/>
          <w:szCs w:val="30"/>
          <w:highlight w:val="none"/>
        </w:rPr>
        <w:t>技术方案</w:t>
      </w:r>
    </w:p>
    <w:p>
      <w:pPr>
        <w:spacing w:line="500" w:lineRule="exact"/>
        <w:jc w:val="center"/>
        <w:rPr>
          <w:rFonts w:ascii="仿宋_GB2312" w:hAnsi="宋体" w:eastAsia="仿宋_GB2312"/>
          <w:snapToGrid w:val="0"/>
          <w:kern w:val="0"/>
          <w:sz w:val="24"/>
          <w:highlight w:val="none"/>
        </w:rPr>
      </w:pPr>
      <w:r>
        <w:rPr>
          <w:rFonts w:hint="eastAsia" w:ascii="仿宋_GB2312" w:hAnsi="宋体" w:eastAsia="仿宋_GB2312"/>
          <w:snapToGrid w:val="0"/>
          <w:kern w:val="0"/>
          <w:sz w:val="24"/>
          <w:highlight w:val="none"/>
        </w:rPr>
        <w:t>（投标人应根据招标文件要求做出项目的技术方案。）</w:t>
      </w:r>
    </w:p>
    <w:p>
      <w:pPr>
        <w:pStyle w:val="199"/>
        <w:widowControl w:val="0"/>
        <w:spacing w:before="0" w:beforeAutospacing="0" w:after="0" w:afterAutospacing="0" w:line="360" w:lineRule="auto"/>
        <w:jc w:val="center"/>
        <w:rPr>
          <w:rFonts w:ascii="黑体" w:hAnsi="黑体" w:eastAsia="黑体"/>
          <w:snapToGrid w:val="0"/>
          <w:sz w:val="30"/>
          <w:szCs w:val="30"/>
          <w:highlight w:val="none"/>
        </w:rPr>
      </w:pPr>
      <w:r>
        <w:rPr>
          <w:snapToGrid w:val="0"/>
          <w:highlight w:val="none"/>
        </w:rPr>
        <w:br w:type="page"/>
      </w:r>
      <w:r>
        <w:rPr>
          <w:rFonts w:hint="eastAsia"/>
          <w:b/>
          <w:bCs/>
          <w:snapToGrid w:val="0"/>
          <w:sz w:val="30"/>
          <w:szCs w:val="30"/>
          <w:highlight w:val="none"/>
        </w:rPr>
        <w:t>其他</w:t>
      </w:r>
    </w:p>
    <w:p>
      <w:pPr>
        <w:pStyle w:val="199"/>
        <w:widowControl w:val="0"/>
        <w:adjustRightInd w:val="0"/>
        <w:snapToGrid w:val="0"/>
        <w:spacing w:before="0" w:beforeAutospacing="0" w:after="0" w:afterAutospacing="0" w:line="360" w:lineRule="auto"/>
        <w:rPr>
          <w:snapToGrid w:val="0"/>
          <w:sz w:val="21"/>
          <w:szCs w:val="21"/>
          <w:highlight w:val="none"/>
        </w:rPr>
      </w:pPr>
      <w:r>
        <w:rPr>
          <w:rFonts w:hint="eastAsia"/>
          <w:snapToGrid w:val="0"/>
          <w:sz w:val="21"/>
          <w:szCs w:val="21"/>
          <w:highlight w:val="none"/>
        </w:rPr>
        <w:t>其他2</w:t>
      </w:r>
    </w:p>
    <w:p>
      <w:pPr>
        <w:pStyle w:val="199"/>
        <w:widowControl w:val="0"/>
        <w:spacing w:before="0" w:beforeAutospacing="0" w:after="0" w:afterAutospacing="0" w:line="360" w:lineRule="auto"/>
        <w:rPr>
          <w:snapToGrid w:val="0"/>
          <w:highlight w:val="none"/>
        </w:rPr>
      </w:pPr>
      <w:r>
        <w:rPr>
          <w:snapToGrid w:val="0"/>
          <w:sz w:val="21"/>
          <w:szCs w:val="21"/>
          <w:highlight w:val="none"/>
        </w:rPr>
        <w:t>（投标人认为应补充提供的其他文件资料或说明）</w:t>
      </w:r>
      <w:r>
        <w:rPr>
          <w:snapToGrid w:val="0"/>
          <w:highlight w:val="none"/>
        </w:rPr>
        <w:br w:type="page"/>
      </w:r>
    </w:p>
    <w:p>
      <w:pPr>
        <w:jc w:val="center"/>
        <w:rPr>
          <w:rFonts w:ascii="宋体" w:hAnsi="宋体" w:eastAsia="宋体" w:cs="宋体"/>
          <w:snapToGrid w:val="0"/>
          <w:kern w:val="0"/>
          <w:sz w:val="44"/>
          <w:szCs w:val="44"/>
          <w:highlight w:val="none"/>
        </w:rPr>
      </w:pPr>
    </w:p>
    <w:p>
      <w:pPr>
        <w:jc w:val="center"/>
        <w:rPr>
          <w:rFonts w:ascii="宋体" w:hAnsi="宋体" w:eastAsia="宋体" w:cs="宋体"/>
          <w:snapToGrid w:val="0"/>
          <w:kern w:val="0"/>
          <w:sz w:val="44"/>
          <w:szCs w:val="44"/>
          <w:highlight w:val="none"/>
        </w:rPr>
      </w:pPr>
    </w:p>
    <w:p>
      <w:pPr>
        <w:jc w:val="center"/>
        <w:rPr>
          <w:rFonts w:ascii="宋体" w:hAnsi="宋体" w:eastAsia="宋体" w:cs="宋体"/>
          <w:snapToGrid w:val="0"/>
          <w:kern w:val="0"/>
          <w:sz w:val="44"/>
          <w:szCs w:val="44"/>
          <w:highlight w:val="none"/>
        </w:rPr>
      </w:pPr>
      <w:r>
        <w:rPr>
          <w:rFonts w:hint="eastAsia" w:ascii="宋体" w:hAnsi="宋体" w:eastAsia="宋体" w:cs="宋体"/>
          <w:snapToGrid w:val="0"/>
          <w:kern w:val="0"/>
          <w:sz w:val="44"/>
          <w:szCs w:val="44"/>
          <w:highlight w:val="none"/>
          <w:u w:val="single"/>
        </w:rPr>
        <w:t xml:space="preserve">                 </w:t>
      </w:r>
      <w:r>
        <w:rPr>
          <w:rFonts w:hint="eastAsia" w:ascii="宋体" w:hAnsi="宋体" w:eastAsia="宋体" w:cs="宋体"/>
          <w:snapToGrid w:val="0"/>
          <w:kern w:val="0"/>
          <w:sz w:val="44"/>
          <w:szCs w:val="44"/>
          <w:highlight w:val="none"/>
        </w:rPr>
        <w:t>项目</w:t>
      </w:r>
    </w:p>
    <w:p>
      <w:pPr>
        <w:jc w:val="center"/>
        <w:rPr>
          <w:rFonts w:ascii="宋体" w:hAnsi="宋体" w:eastAsia="宋体" w:cs="宋体"/>
          <w:snapToGrid w:val="0"/>
          <w:kern w:val="0"/>
          <w:sz w:val="44"/>
          <w:szCs w:val="44"/>
          <w:highlight w:val="none"/>
        </w:rPr>
      </w:pPr>
    </w:p>
    <w:p>
      <w:pPr>
        <w:jc w:val="center"/>
        <w:rPr>
          <w:rFonts w:ascii="宋体" w:hAnsi="宋体" w:eastAsia="宋体" w:cs="宋体"/>
          <w:snapToGrid w:val="0"/>
          <w:kern w:val="0"/>
          <w:sz w:val="52"/>
          <w:szCs w:val="52"/>
          <w:highlight w:val="none"/>
        </w:rPr>
      </w:pPr>
      <w:r>
        <w:rPr>
          <w:rFonts w:hint="eastAsia" w:ascii="宋体" w:hAnsi="宋体" w:eastAsia="宋体" w:cs="宋体"/>
          <w:snapToGrid w:val="0"/>
          <w:kern w:val="0"/>
          <w:sz w:val="52"/>
          <w:szCs w:val="52"/>
          <w:highlight w:val="none"/>
        </w:rPr>
        <w:t>投标文件</w:t>
      </w:r>
    </w:p>
    <w:p>
      <w:pPr>
        <w:jc w:val="center"/>
        <w:rPr>
          <w:rFonts w:ascii="宋体" w:hAnsi="宋体" w:eastAsia="宋体" w:cs="宋体"/>
          <w:snapToGrid w:val="0"/>
          <w:kern w:val="0"/>
          <w:sz w:val="52"/>
          <w:szCs w:val="52"/>
          <w:highlight w:val="none"/>
        </w:rPr>
      </w:pPr>
    </w:p>
    <w:p>
      <w:pPr>
        <w:jc w:val="center"/>
        <w:rPr>
          <w:rFonts w:ascii="宋体" w:hAnsi="宋体" w:eastAsia="宋体" w:cs="宋体"/>
          <w:snapToGrid w:val="0"/>
          <w:kern w:val="0"/>
          <w:sz w:val="52"/>
          <w:szCs w:val="52"/>
          <w:highlight w:val="none"/>
        </w:rPr>
      </w:pPr>
    </w:p>
    <w:p>
      <w:pPr>
        <w:jc w:val="center"/>
        <w:outlineLvl w:val="1"/>
        <w:rPr>
          <w:rFonts w:ascii="宋体" w:hAnsi="宋体" w:eastAsia="宋体" w:cs="宋体"/>
          <w:b/>
          <w:snapToGrid w:val="0"/>
          <w:kern w:val="0"/>
          <w:sz w:val="44"/>
          <w:szCs w:val="44"/>
          <w:highlight w:val="none"/>
        </w:rPr>
      </w:pPr>
      <w:bookmarkStart w:id="76" w:name="_Toc4866"/>
      <w:bookmarkStart w:id="77" w:name="_Toc14572"/>
      <w:r>
        <w:rPr>
          <w:rFonts w:hint="eastAsia" w:ascii="宋体" w:hAnsi="宋体" w:eastAsia="宋体" w:cs="宋体"/>
          <w:b/>
          <w:snapToGrid w:val="0"/>
          <w:kern w:val="0"/>
          <w:sz w:val="44"/>
          <w:szCs w:val="44"/>
          <w:highlight w:val="none"/>
        </w:rPr>
        <w:t>商务标书</w:t>
      </w:r>
      <w:bookmarkEnd w:id="76"/>
      <w:bookmarkEnd w:id="77"/>
    </w:p>
    <w:p>
      <w:pPr>
        <w:jc w:val="center"/>
        <w:rPr>
          <w:rFonts w:ascii="宋体" w:hAnsi="宋体" w:eastAsia="宋体" w:cs="宋体"/>
          <w:snapToGrid w:val="0"/>
          <w:kern w:val="0"/>
          <w:sz w:val="44"/>
          <w:szCs w:val="44"/>
          <w:highlight w:val="none"/>
        </w:rPr>
      </w:pPr>
    </w:p>
    <w:p>
      <w:pPr>
        <w:jc w:val="center"/>
        <w:rPr>
          <w:rFonts w:ascii="宋体" w:hAnsi="宋体" w:eastAsia="宋体" w:cs="宋体"/>
          <w:snapToGrid w:val="0"/>
          <w:kern w:val="0"/>
          <w:sz w:val="44"/>
          <w:szCs w:val="44"/>
          <w:highlight w:val="none"/>
        </w:rPr>
      </w:pPr>
    </w:p>
    <w:p>
      <w:pPr>
        <w:jc w:val="center"/>
        <w:rPr>
          <w:rFonts w:ascii="宋体" w:hAnsi="宋体" w:eastAsia="宋体" w:cs="宋体"/>
          <w:snapToGrid w:val="0"/>
          <w:kern w:val="0"/>
          <w:sz w:val="44"/>
          <w:szCs w:val="44"/>
          <w:highlight w:val="none"/>
        </w:rPr>
      </w:pPr>
    </w:p>
    <w:p>
      <w:pPr>
        <w:jc w:val="center"/>
        <w:rPr>
          <w:rFonts w:ascii="宋体" w:hAnsi="宋体" w:eastAsia="宋体" w:cs="宋体"/>
          <w:snapToGrid w:val="0"/>
          <w:kern w:val="0"/>
          <w:sz w:val="44"/>
          <w:szCs w:val="44"/>
          <w:highlight w:val="none"/>
        </w:rPr>
      </w:pPr>
    </w:p>
    <w:p>
      <w:pPr>
        <w:jc w:val="center"/>
        <w:rPr>
          <w:rFonts w:ascii="宋体" w:hAnsi="宋体" w:eastAsia="宋体" w:cs="宋体"/>
          <w:snapToGrid w:val="0"/>
          <w:kern w:val="0"/>
          <w:sz w:val="44"/>
          <w:szCs w:val="44"/>
          <w:highlight w:val="none"/>
        </w:rPr>
      </w:pPr>
    </w:p>
    <w:p>
      <w:pPr>
        <w:jc w:val="center"/>
        <w:rPr>
          <w:rFonts w:ascii="宋体" w:hAnsi="宋体" w:eastAsia="宋体" w:cs="宋体"/>
          <w:snapToGrid w:val="0"/>
          <w:kern w:val="0"/>
          <w:sz w:val="44"/>
          <w:szCs w:val="44"/>
          <w:highlight w:val="none"/>
        </w:rPr>
      </w:pPr>
    </w:p>
    <w:p>
      <w:pPr>
        <w:spacing w:line="480" w:lineRule="auto"/>
        <w:ind w:firstLine="1400" w:firstLineChars="500"/>
        <w:jc w:val="left"/>
        <w:rPr>
          <w:rFonts w:ascii="宋体" w:hAnsi="宋体" w:eastAsia="宋体" w:cs="宋体"/>
          <w:snapToGrid w:val="0"/>
          <w:kern w:val="0"/>
          <w:sz w:val="28"/>
          <w:szCs w:val="28"/>
          <w:highlight w:val="none"/>
        </w:rPr>
      </w:pPr>
      <w:r>
        <w:rPr>
          <w:rFonts w:hint="eastAsia" w:ascii="宋体" w:hAnsi="宋体" w:eastAsia="宋体" w:cs="宋体"/>
          <w:snapToGrid w:val="0"/>
          <w:kern w:val="0"/>
          <w:sz w:val="28"/>
          <w:szCs w:val="28"/>
          <w:highlight w:val="none"/>
        </w:rPr>
        <w:t>项目编号：</w:t>
      </w:r>
      <w:r>
        <w:rPr>
          <w:rFonts w:hint="eastAsia" w:ascii="宋体" w:hAnsi="宋体" w:eastAsia="宋体" w:cs="宋体"/>
          <w:snapToGrid w:val="0"/>
          <w:kern w:val="0"/>
          <w:sz w:val="28"/>
          <w:szCs w:val="28"/>
          <w:highlight w:val="none"/>
          <w:u w:val="single"/>
        </w:rPr>
        <w:t xml:space="preserve">                              </w:t>
      </w:r>
    </w:p>
    <w:p>
      <w:pPr>
        <w:spacing w:line="480" w:lineRule="auto"/>
        <w:ind w:firstLine="1400" w:firstLineChars="500"/>
        <w:jc w:val="left"/>
        <w:rPr>
          <w:rFonts w:ascii="宋体" w:hAnsi="宋体" w:eastAsia="宋体" w:cs="宋体"/>
          <w:snapToGrid w:val="0"/>
          <w:kern w:val="0"/>
          <w:sz w:val="28"/>
          <w:szCs w:val="28"/>
          <w:highlight w:val="none"/>
        </w:rPr>
      </w:pPr>
      <w:r>
        <w:rPr>
          <w:rFonts w:hint="eastAsia" w:ascii="宋体" w:hAnsi="宋体" w:eastAsia="宋体" w:cs="宋体"/>
          <w:snapToGrid w:val="0"/>
          <w:kern w:val="0"/>
          <w:sz w:val="28"/>
          <w:szCs w:val="28"/>
          <w:highlight w:val="none"/>
        </w:rPr>
        <w:t>投标人名称：</w:t>
      </w:r>
      <w:r>
        <w:rPr>
          <w:rFonts w:hint="eastAsia" w:ascii="宋体" w:hAnsi="宋体" w:eastAsia="宋体" w:cs="宋体"/>
          <w:snapToGrid w:val="0"/>
          <w:kern w:val="0"/>
          <w:sz w:val="28"/>
          <w:szCs w:val="28"/>
          <w:highlight w:val="none"/>
          <w:u w:val="single"/>
        </w:rPr>
        <w:t xml:space="preserve">                            </w:t>
      </w:r>
    </w:p>
    <w:p>
      <w:pPr>
        <w:spacing w:line="480" w:lineRule="auto"/>
        <w:ind w:firstLine="1400" w:firstLineChars="500"/>
        <w:jc w:val="left"/>
        <w:rPr>
          <w:rFonts w:ascii="宋体" w:hAnsi="宋体" w:eastAsia="宋体" w:cs="宋体"/>
          <w:snapToGrid w:val="0"/>
          <w:kern w:val="0"/>
          <w:sz w:val="28"/>
          <w:szCs w:val="28"/>
          <w:highlight w:val="none"/>
        </w:rPr>
      </w:pPr>
      <w:r>
        <w:rPr>
          <w:rFonts w:hint="eastAsia" w:ascii="宋体" w:hAnsi="宋体" w:eastAsia="宋体" w:cs="宋体"/>
          <w:snapToGrid w:val="0"/>
          <w:kern w:val="0"/>
          <w:sz w:val="28"/>
          <w:szCs w:val="28"/>
          <w:highlight w:val="none"/>
        </w:rPr>
        <w:t>投标人代表：</w:t>
      </w:r>
      <w:r>
        <w:rPr>
          <w:rFonts w:hint="eastAsia" w:ascii="宋体" w:hAnsi="宋体" w:eastAsia="宋体" w:cs="宋体"/>
          <w:snapToGrid w:val="0"/>
          <w:kern w:val="0"/>
          <w:sz w:val="28"/>
          <w:szCs w:val="28"/>
          <w:highlight w:val="none"/>
          <w:u w:val="single"/>
        </w:rPr>
        <w:t xml:space="preserve">                            </w:t>
      </w:r>
    </w:p>
    <w:p>
      <w:pPr>
        <w:spacing w:line="480" w:lineRule="auto"/>
        <w:ind w:firstLine="1400" w:firstLineChars="500"/>
        <w:jc w:val="left"/>
        <w:rPr>
          <w:rFonts w:ascii="宋体" w:hAnsi="宋体" w:eastAsia="宋体" w:cs="宋体"/>
          <w:snapToGrid w:val="0"/>
          <w:kern w:val="0"/>
          <w:sz w:val="28"/>
          <w:szCs w:val="28"/>
          <w:highlight w:val="none"/>
        </w:rPr>
      </w:pPr>
      <w:r>
        <w:rPr>
          <w:rFonts w:hint="eastAsia" w:ascii="宋体" w:hAnsi="宋体" w:eastAsia="宋体" w:cs="宋体"/>
          <w:snapToGrid w:val="0"/>
          <w:kern w:val="0"/>
          <w:sz w:val="28"/>
          <w:szCs w:val="28"/>
          <w:highlight w:val="none"/>
        </w:rPr>
        <w:t>日    期：</w:t>
      </w:r>
      <w:r>
        <w:rPr>
          <w:rFonts w:hint="eastAsia" w:ascii="宋体" w:hAnsi="宋体" w:eastAsia="宋体" w:cs="宋体"/>
          <w:snapToGrid w:val="0"/>
          <w:kern w:val="0"/>
          <w:sz w:val="28"/>
          <w:szCs w:val="28"/>
          <w:highlight w:val="none"/>
          <w:u w:val="single"/>
        </w:rPr>
        <w:t xml:space="preserve">            </w:t>
      </w:r>
      <w:r>
        <w:rPr>
          <w:rFonts w:hint="eastAsia" w:ascii="宋体" w:hAnsi="宋体" w:eastAsia="宋体" w:cs="宋体"/>
          <w:snapToGrid w:val="0"/>
          <w:kern w:val="0"/>
          <w:sz w:val="28"/>
          <w:szCs w:val="28"/>
          <w:highlight w:val="none"/>
        </w:rPr>
        <w:t>年</w:t>
      </w:r>
      <w:r>
        <w:rPr>
          <w:rFonts w:hint="eastAsia" w:ascii="宋体" w:hAnsi="宋体" w:eastAsia="宋体" w:cs="宋体"/>
          <w:snapToGrid w:val="0"/>
          <w:kern w:val="0"/>
          <w:sz w:val="28"/>
          <w:szCs w:val="28"/>
          <w:highlight w:val="none"/>
          <w:u w:val="single"/>
        </w:rPr>
        <w:t xml:space="preserve">      </w:t>
      </w:r>
      <w:r>
        <w:rPr>
          <w:rFonts w:hint="eastAsia" w:ascii="宋体" w:hAnsi="宋体" w:eastAsia="宋体" w:cs="宋体"/>
          <w:snapToGrid w:val="0"/>
          <w:kern w:val="0"/>
          <w:sz w:val="28"/>
          <w:szCs w:val="28"/>
          <w:highlight w:val="none"/>
        </w:rPr>
        <w:t>月</w:t>
      </w:r>
      <w:r>
        <w:rPr>
          <w:rFonts w:hint="eastAsia" w:ascii="宋体" w:hAnsi="宋体" w:eastAsia="宋体" w:cs="宋体"/>
          <w:snapToGrid w:val="0"/>
          <w:kern w:val="0"/>
          <w:sz w:val="28"/>
          <w:szCs w:val="28"/>
          <w:highlight w:val="none"/>
          <w:u w:val="single"/>
        </w:rPr>
        <w:t xml:space="preserve">      </w:t>
      </w:r>
      <w:r>
        <w:rPr>
          <w:rFonts w:hint="eastAsia" w:ascii="宋体" w:hAnsi="宋体" w:eastAsia="宋体" w:cs="宋体"/>
          <w:snapToGrid w:val="0"/>
          <w:kern w:val="0"/>
          <w:sz w:val="28"/>
          <w:szCs w:val="28"/>
          <w:highlight w:val="none"/>
        </w:rPr>
        <w:t>日</w:t>
      </w:r>
    </w:p>
    <w:p>
      <w:pPr>
        <w:rPr>
          <w:snapToGrid w:val="0"/>
          <w:kern w:val="0"/>
          <w:highlight w:val="none"/>
        </w:rPr>
      </w:pPr>
      <w:r>
        <w:rPr>
          <w:rFonts w:hint="eastAsia"/>
          <w:snapToGrid w:val="0"/>
          <w:kern w:val="0"/>
          <w:highlight w:val="none"/>
        </w:rPr>
        <w:br w:type="page"/>
      </w:r>
    </w:p>
    <w:p>
      <w:pPr>
        <w:spacing w:before="100" w:after="120" w:afterLines="50" w:line="360" w:lineRule="auto"/>
        <w:jc w:val="center"/>
        <w:rPr>
          <w:rFonts w:ascii="宋体" w:hAnsi="宋体" w:eastAsia="宋体" w:cs="宋体"/>
          <w:b/>
          <w:snapToGrid w:val="0"/>
          <w:kern w:val="0"/>
          <w:sz w:val="30"/>
          <w:szCs w:val="30"/>
          <w:highlight w:val="none"/>
        </w:rPr>
      </w:pPr>
      <w:r>
        <w:rPr>
          <w:rFonts w:hint="eastAsia" w:ascii="宋体" w:hAnsi="宋体" w:eastAsia="宋体" w:cs="宋体"/>
          <w:b/>
          <w:snapToGrid w:val="0"/>
          <w:kern w:val="0"/>
          <w:sz w:val="30"/>
          <w:szCs w:val="30"/>
          <w:highlight w:val="none"/>
        </w:rPr>
        <w:t>投标报价一览表</w:t>
      </w:r>
    </w:p>
    <w:p>
      <w:pPr>
        <w:spacing w:after="120" w:afterLines="50" w:line="500" w:lineRule="exact"/>
        <w:jc w:val="left"/>
        <w:rPr>
          <w:rFonts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投标人名称：</w:t>
      </w:r>
      <w:r>
        <w:rPr>
          <w:rFonts w:hint="eastAsia" w:ascii="宋体" w:hAnsi="宋体" w:eastAsia="宋体" w:cs="宋体"/>
          <w:snapToGrid w:val="0"/>
          <w:kern w:val="0"/>
          <w:sz w:val="24"/>
          <w:szCs w:val="24"/>
          <w:highlight w:val="none"/>
          <w:u w:val="single"/>
        </w:rPr>
        <w:t xml:space="preserve">                     </w:t>
      </w:r>
    </w:p>
    <w:tbl>
      <w:tblPr>
        <w:tblStyle w:val="77"/>
        <w:tblW w:w="951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1"/>
        <w:gridCol w:w="5387"/>
        <w:gridCol w:w="32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81" w:type="dxa"/>
            <w:vAlign w:val="center"/>
          </w:tcPr>
          <w:p>
            <w:pPr>
              <w:spacing w:line="360" w:lineRule="auto"/>
              <w:jc w:val="center"/>
              <w:rPr>
                <w:rFonts w:ascii="宋体" w:hAnsi="宋体" w:eastAsia="宋体" w:cs="宋体"/>
                <w:b/>
                <w:snapToGrid w:val="0"/>
                <w:kern w:val="0"/>
                <w:sz w:val="24"/>
                <w:szCs w:val="24"/>
                <w:highlight w:val="none"/>
              </w:rPr>
            </w:pPr>
            <w:r>
              <w:rPr>
                <w:rFonts w:hint="eastAsia" w:ascii="宋体" w:hAnsi="宋体" w:eastAsia="宋体" w:cs="宋体"/>
                <w:b/>
                <w:snapToGrid w:val="0"/>
                <w:kern w:val="0"/>
                <w:sz w:val="24"/>
                <w:szCs w:val="24"/>
                <w:highlight w:val="none"/>
              </w:rPr>
              <w:t>序号</w:t>
            </w:r>
          </w:p>
        </w:tc>
        <w:tc>
          <w:tcPr>
            <w:tcW w:w="5387" w:type="dxa"/>
            <w:vAlign w:val="center"/>
          </w:tcPr>
          <w:p>
            <w:pPr>
              <w:spacing w:line="360" w:lineRule="auto"/>
              <w:jc w:val="center"/>
              <w:rPr>
                <w:rFonts w:ascii="宋体" w:hAnsi="宋体" w:eastAsia="宋体" w:cs="宋体"/>
                <w:b/>
                <w:snapToGrid w:val="0"/>
                <w:kern w:val="0"/>
                <w:sz w:val="24"/>
                <w:szCs w:val="24"/>
                <w:highlight w:val="none"/>
              </w:rPr>
            </w:pPr>
            <w:r>
              <w:rPr>
                <w:rFonts w:hint="eastAsia" w:ascii="宋体" w:hAnsi="宋体" w:eastAsia="宋体" w:cs="宋体"/>
                <w:b/>
                <w:snapToGrid w:val="0"/>
                <w:kern w:val="0"/>
                <w:sz w:val="24"/>
                <w:szCs w:val="24"/>
                <w:highlight w:val="none"/>
              </w:rPr>
              <w:t>内  容</w:t>
            </w:r>
          </w:p>
        </w:tc>
        <w:tc>
          <w:tcPr>
            <w:tcW w:w="3247" w:type="dxa"/>
            <w:vAlign w:val="center"/>
          </w:tcPr>
          <w:p>
            <w:pPr>
              <w:spacing w:line="360" w:lineRule="auto"/>
              <w:jc w:val="center"/>
              <w:rPr>
                <w:rFonts w:ascii="宋体" w:hAnsi="宋体" w:eastAsia="宋体" w:cs="宋体"/>
                <w:b/>
                <w:snapToGrid w:val="0"/>
                <w:kern w:val="0"/>
                <w:sz w:val="24"/>
                <w:szCs w:val="24"/>
                <w:highlight w:val="none"/>
              </w:rPr>
            </w:pPr>
            <w:r>
              <w:rPr>
                <w:rFonts w:hint="eastAsia" w:ascii="宋体" w:hAnsi="宋体" w:eastAsia="宋体" w:cs="宋体"/>
                <w:b/>
                <w:snapToGrid w:val="0"/>
                <w:kern w:val="0"/>
                <w:sz w:val="24"/>
                <w:szCs w:val="24"/>
                <w:highlight w:val="none"/>
              </w:rPr>
              <w:t>投标价格</w:t>
            </w:r>
          </w:p>
          <w:p>
            <w:pPr>
              <w:spacing w:line="360" w:lineRule="auto"/>
              <w:jc w:val="center"/>
              <w:rPr>
                <w:rFonts w:ascii="宋体" w:hAnsi="宋体" w:eastAsia="宋体" w:cs="宋体"/>
                <w:b/>
                <w:snapToGrid w:val="0"/>
                <w:kern w:val="0"/>
                <w:sz w:val="24"/>
                <w:szCs w:val="24"/>
                <w:highlight w:val="none"/>
              </w:rPr>
            </w:pPr>
            <w:r>
              <w:rPr>
                <w:rFonts w:hint="eastAsia" w:ascii="宋体" w:hAnsi="宋体" w:eastAsia="宋体" w:cs="宋体"/>
                <w:b/>
                <w:snapToGrid w:val="0"/>
                <w:kern w:val="0"/>
                <w:sz w:val="24"/>
                <w:szCs w:val="24"/>
                <w:highlight w:val="none"/>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81" w:type="dxa"/>
            <w:vAlign w:val="center"/>
          </w:tcPr>
          <w:p>
            <w:pPr>
              <w:spacing w:line="360" w:lineRule="auto"/>
              <w:jc w:val="center"/>
              <w:rPr>
                <w:rFonts w:ascii="宋体" w:hAnsi="宋体" w:eastAsia="宋体" w:cs="宋体"/>
                <w:snapToGrid w:val="0"/>
                <w:kern w:val="0"/>
                <w:highlight w:val="none"/>
              </w:rPr>
            </w:pPr>
            <w:r>
              <w:rPr>
                <w:rFonts w:hint="eastAsia" w:ascii="宋体" w:hAnsi="宋体" w:eastAsia="宋体" w:cs="宋体"/>
                <w:snapToGrid w:val="0"/>
                <w:kern w:val="0"/>
                <w:highlight w:val="none"/>
              </w:rPr>
              <w:t>1</w:t>
            </w:r>
          </w:p>
        </w:tc>
        <w:tc>
          <w:tcPr>
            <w:tcW w:w="5387" w:type="dxa"/>
            <w:vAlign w:val="center"/>
          </w:tcPr>
          <w:p>
            <w:pPr>
              <w:spacing w:line="360" w:lineRule="auto"/>
              <w:jc w:val="left"/>
              <w:rPr>
                <w:rFonts w:ascii="宋体" w:hAnsi="宋体" w:eastAsia="宋体" w:cs="宋体"/>
                <w:snapToGrid w:val="0"/>
                <w:kern w:val="0"/>
                <w:highlight w:val="none"/>
              </w:rPr>
            </w:pPr>
            <w:r>
              <w:rPr>
                <w:rFonts w:hint="eastAsia" w:ascii="宋体" w:hAnsi="宋体" w:eastAsia="宋体" w:cs="宋体"/>
                <w:snapToGrid w:val="0"/>
                <w:kern w:val="0"/>
                <w:highlight w:val="none"/>
              </w:rPr>
              <w:t>……</w:t>
            </w:r>
          </w:p>
        </w:tc>
        <w:tc>
          <w:tcPr>
            <w:tcW w:w="3247" w:type="dxa"/>
            <w:vAlign w:val="center"/>
          </w:tcPr>
          <w:p>
            <w:pPr>
              <w:spacing w:line="360" w:lineRule="auto"/>
              <w:jc w:val="left"/>
              <w:rPr>
                <w:rFonts w:ascii="宋体" w:hAnsi="宋体" w:eastAsia="宋体" w:cs="宋体"/>
                <w:snapToGrid w:val="0"/>
                <w:kern w:val="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81" w:type="dxa"/>
            <w:vAlign w:val="center"/>
          </w:tcPr>
          <w:p>
            <w:pPr>
              <w:spacing w:line="360" w:lineRule="auto"/>
              <w:jc w:val="center"/>
              <w:rPr>
                <w:rFonts w:ascii="宋体" w:hAnsi="宋体" w:eastAsia="宋体" w:cs="宋体"/>
                <w:snapToGrid w:val="0"/>
                <w:kern w:val="0"/>
                <w:highlight w:val="none"/>
              </w:rPr>
            </w:pPr>
            <w:r>
              <w:rPr>
                <w:rFonts w:hint="eastAsia" w:ascii="宋体" w:hAnsi="宋体" w:eastAsia="宋体" w:cs="宋体"/>
                <w:snapToGrid w:val="0"/>
                <w:kern w:val="0"/>
                <w:highlight w:val="none"/>
              </w:rPr>
              <w:t>2</w:t>
            </w:r>
          </w:p>
        </w:tc>
        <w:tc>
          <w:tcPr>
            <w:tcW w:w="5387" w:type="dxa"/>
            <w:vAlign w:val="center"/>
          </w:tcPr>
          <w:p>
            <w:pPr>
              <w:spacing w:line="360" w:lineRule="auto"/>
              <w:jc w:val="left"/>
              <w:rPr>
                <w:rFonts w:ascii="宋体" w:hAnsi="宋体" w:eastAsia="宋体" w:cs="宋体"/>
                <w:snapToGrid w:val="0"/>
                <w:kern w:val="0"/>
                <w:sz w:val="24"/>
                <w:szCs w:val="24"/>
                <w:highlight w:val="none"/>
              </w:rPr>
            </w:pPr>
            <w:r>
              <w:rPr>
                <w:rFonts w:hint="eastAsia" w:ascii="宋体" w:hAnsi="宋体" w:eastAsia="宋体" w:cs="宋体"/>
                <w:snapToGrid w:val="0"/>
                <w:kern w:val="0"/>
                <w:highlight w:val="none"/>
              </w:rPr>
              <w:t>……</w:t>
            </w:r>
          </w:p>
        </w:tc>
        <w:tc>
          <w:tcPr>
            <w:tcW w:w="3247" w:type="dxa"/>
            <w:vAlign w:val="center"/>
          </w:tcPr>
          <w:p>
            <w:pPr>
              <w:spacing w:line="360" w:lineRule="auto"/>
              <w:jc w:val="left"/>
              <w:rPr>
                <w:rFonts w:ascii="宋体" w:hAnsi="宋体" w:eastAsia="宋体" w:cs="宋体"/>
                <w:snapToGrid w:val="0"/>
                <w:kern w:val="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81" w:type="dxa"/>
            <w:vAlign w:val="center"/>
          </w:tcPr>
          <w:p>
            <w:pPr>
              <w:spacing w:line="360" w:lineRule="auto"/>
              <w:jc w:val="center"/>
              <w:rPr>
                <w:rFonts w:ascii="宋体" w:hAnsi="宋体" w:eastAsia="宋体" w:cs="宋体"/>
                <w:snapToGrid w:val="0"/>
                <w:kern w:val="0"/>
                <w:highlight w:val="none"/>
              </w:rPr>
            </w:pPr>
            <w:r>
              <w:rPr>
                <w:rFonts w:hint="eastAsia" w:ascii="宋体" w:hAnsi="宋体" w:eastAsia="宋体" w:cs="宋体"/>
                <w:snapToGrid w:val="0"/>
                <w:kern w:val="0"/>
                <w:highlight w:val="none"/>
              </w:rPr>
              <w:t>3</w:t>
            </w:r>
          </w:p>
        </w:tc>
        <w:tc>
          <w:tcPr>
            <w:tcW w:w="5387" w:type="dxa"/>
            <w:vAlign w:val="center"/>
          </w:tcPr>
          <w:p>
            <w:pPr>
              <w:spacing w:line="360" w:lineRule="auto"/>
              <w:jc w:val="left"/>
              <w:rPr>
                <w:rFonts w:ascii="宋体" w:hAnsi="宋体" w:eastAsia="宋体" w:cs="宋体"/>
                <w:snapToGrid w:val="0"/>
                <w:kern w:val="0"/>
                <w:highlight w:val="none"/>
              </w:rPr>
            </w:pPr>
            <w:r>
              <w:rPr>
                <w:rFonts w:hint="eastAsia" w:ascii="宋体" w:hAnsi="宋体" w:eastAsia="宋体" w:cs="宋体"/>
                <w:snapToGrid w:val="0"/>
                <w:kern w:val="0"/>
                <w:highlight w:val="none"/>
              </w:rPr>
              <w:t>……</w:t>
            </w:r>
          </w:p>
        </w:tc>
        <w:tc>
          <w:tcPr>
            <w:tcW w:w="3247" w:type="dxa"/>
            <w:vAlign w:val="center"/>
          </w:tcPr>
          <w:p>
            <w:pPr>
              <w:spacing w:line="360" w:lineRule="auto"/>
              <w:jc w:val="left"/>
              <w:rPr>
                <w:rFonts w:ascii="宋体" w:hAnsi="宋体" w:eastAsia="宋体" w:cs="宋体"/>
                <w:snapToGrid w:val="0"/>
                <w:kern w:val="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81" w:type="dxa"/>
            <w:vAlign w:val="center"/>
          </w:tcPr>
          <w:p>
            <w:pPr>
              <w:spacing w:line="360" w:lineRule="auto"/>
              <w:jc w:val="center"/>
              <w:rPr>
                <w:rFonts w:ascii="宋体" w:hAnsi="宋体" w:eastAsia="宋体" w:cs="宋体"/>
                <w:snapToGrid w:val="0"/>
                <w:kern w:val="0"/>
                <w:highlight w:val="none"/>
              </w:rPr>
            </w:pPr>
          </w:p>
        </w:tc>
        <w:tc>
          <w:tcPr>
            <w:tcW w:w="5387" w:type="dxa"/>
            <w:vAlign w:val="center"/>
          </w:tcPr>
          <w:p>
            <w:pPr>
              <w:spacing w:line="360" w:lineRule="auto"/>
              <w:jc w:val="left"/>
              <w:rPr>
                <w:rFonts w:ascii="宋体" w:hAnsi="宋体" w:eastAsia="宋体" w:cs="宋体"/>
                <w:snapToGrid w:val="0"/>
                <w:kern w:val="0"/>
                <w:highlight w:val="none"/>
              </w:rPr>
            </w:pPr>
            <w:r>
              <w:rPr>
                <w:rFonts w:hint="eastAsia" w:ascii="宋体" w:hAnsi="宋体" w:eastAsia="宋体" w:cs="宋体"/>
                <w:snapToGrid w:val="0"/>
                <w:kern w:val="0"/>
                <w:highlight w:val="none"/>
              </w:rPr>
              <w:t>……</w:t>
            </w:r>
          </w:p>
        </w:tc>
        <w:tc>
          <w:tcPr>
            <w:tcW w:w="3247" w:type="dxa"/>
            <w:vAlign w:val="center"/>
          </w:tcPr>
          <w:p>
            <w:pPr>
              <w:spacing w:line="360" w:lineRule="auto"/>
              <w:jc w:val="left"/>
              <w:rPr>
                <w:rFonts w:ascii="宋体" w:hAnsi="宋体" w:eastAsia="宋体" w:cs="宋体"/>
                <w:snapToGrid w:val="0"/>
                <w:kern w:val="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81" w:type="dxa"/>
            <w:vAlign w:val="center"/>
          </w:tcPr>
          <w:p>
            <w:pPr>
              <w:spacing w:line="360" w:lineRule="auto"/>
              <w:jc w:val="center"/>
              <w:rPr>
                <w:rFonts w:ascii="宋体" w:hAnsi="宋体" w:eastAsia="宋体" w:cs="宋体"/>
                <w:snapToGrid w:val="0"/>
                <w:kern w:val="0"/>
                <w:highlight w:val="none"/>
              </w:rPr>
            </w:pPr>
          </w:p>
        </w:tc>
        <w:tc>
          <w:tcPr>
            <w:tcW w:w="5387" w:type="dxa"/>
            <w:vAlign w:val="center"/>
          </w:tcPr>
          <w:p>
            <w:pPr>
              <w:spacing w:line="360" w:lineRule="auto"/>
              <w:jc w:val="left"/>
              <w:rPr>
                <w:rFonts w:ascii="宋体" w:hAnsi="宋体" w:eastAsia="宋体" w:cs="宋体"/>
                <w:snapToGrid w:val="0"/>
                <w:kern w:val="0"/>
                <w:highlight w:val="none"/>
              </w:rPr>
            </w:pPr>
            <w:r>
              <w:rPr>
                <w:rFonts w:hint="eastAsia" w:ascii="宋体" w:hAnsi="宋体" w:eastAsia="宋体" w:cs="宋体"/>
                <w:snapToGrid w:val="0"/>
                <w:kern w:val="0"/>
                <w:highlight w:val="none"/>
              </w:rPr>
              <w:t>……</w:t>
            </w:r>
          </w:p>
        </w:tc>
        <w:tc>
          <w:tcPr>
            <w:tcW w:w="3247" w:type="dxa"/>
            <w:vAlign w:val="center"/>
          </w:tcPr>
          <w:p>
            <w:pPr>
              <w:spacing w:line="360" w:lineRule="auto"/>
              <w:jc w:val="left"/>
              <w:rPr>
                <w:rFonts w:ascii="宋体" w:hAnsi="宋体" w:eastAsia="宋体" w:cs="宋体"/>
                <w:snapToGrid w:val="0"/>
                <w:kern w:val="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81" w:type="dxa"/>
            <w:vAlign w:val="center"/>
          </w:tcPr>
          <w:p>
            <w:pPr>
              <w:spacing w:line="360" w:lineRule="auto"/>
              <w:jc w:val="center"/>
              <w:rPr>
                <w:rFonts w:ascii="宋体" w:hAnsi="宋体" w:eastAsia="宋体" w:cs="宋体"/>
                <w:snapToGrid w:val="0"/>
                <w:kern w:val="0"/>
                <w:highlight w:val="none"/>
              </w:rPr>
            </w:pPr>
          </w:p>
        </w:tc>
        <w:tc>
          <w:tcPr>
            <w:tcW w:w="5387" w:type="dxa"/>
            <w:vAlign w:val="center"/>
          </w:tcPr>
          <w:p>
            <w:pPr>
              <w:spacing w:line="360" w:lineRule="auto"/>
              <w:jc w:val="left"/>
              <w:rPr>
                <w:rFonts w:ascii="宋体" w:hAnsi="宋体" w:eastAsia="宋体" w:cs="宋体"/>
                <w:snapToGrid w:val="0"/>
                <w:kern w:val="0"/>
                <w:highlight w:val="none"/>
              </w:rPr>
            </w:pPr>
            <w:r>
              <w:rPr>
                <w:rFonts w:hint="eastAsia" w:ascii="宋体" w:hAnsi="宋体" w:eastAsia="宋体" w:cs="宋体"/>
                <w:snapToGrid w:val="0"/>
                <w:kern w:val="0"/>
                <w:highlight w:val="none"/>
              </w:rPr>
              <w:t>合计</w:t>
            </w:r>
          </w:p>
        </w:tc>
        <w:tc>
          <w:tcPr>
            <w:tcW w:w="3247" w:type="dxa"/>
            <w:vAlign w:val="center"/>
          </w:tcPr>
          <w:p>
            <w:pPr>
              <w:spacing w:line="360" w:lineRule="auto"/>
              <w:jc w:val="left"/>
              <w:rPr>
                <w:rFonts w:ascii="宋体" w:hAnsi="宋体" w:eastAsia="宋体" w:cs="宋体"/>
                <w:snapToGrid w:val="0"/>
                <w:kern w:val="0"/>
                <w:highlight w:val="none"/>
              </w:rPr>
            </w:pPr>
          </w:p>
        </w:tc>
      </w:tr>
    </w:tbl>
    <w:p>
      <w:pPr>
        <w:pStyle w:val="199"/>
        <w:widowControl w:val="0"/>
        <w:spacing w:before="0" w:beforeAutospacing="0" w:after="0" w:afterAutospacing="0" w:line="360" w:lineRule="auto"/>
        <w:jc w:val="center"/>
        <w:rPr>
          <w:snapToGrid w:val="0"/>
          <w:sz w:val="30"/>
          <w:szCs w:val="30"/>
          <w:highlight w:val="none"/>
        </w:rPr>
      </w:pPr>
      <w:r>
        <w:rPr>
          <w:snapToGrid w:val="0"/>
          <w:highlight w:val="none"/>
        </w:rPr>
        <w:br w:type="page"/>
      </w:r>
      <w:r>
        <w:rPr>
          <w:rFonts w:hint="eastAsia"/>
          <w:b/>
          <w:bCs/>
          <w:snapToGrid w:val="0"/>
          <w:sz w:val="30"/>
          <w:szCs w:val="30"/>
          <w:highlight w:val="none"/>
        </w:rPr>
        <w:t>其他</w:t>
      </w:r>
    </w:p>
    <w:p>
      <w:pPr>
        <w:pStyle w:val="199"/>
        <w:widowControl w:val="0"/>
        <w:adjustRightInd w:val="0"/>
        <w:snapToGrid w:val="0"/>
        <w:spacing w:before="0" w:beforeAutospacing="0" w:after="0" w:afterAutospacing="0" w:line="360" w:lineRule="auto"/>
        <w:rPr>
          <w:snapToGrid w:val="0"/>
          <w:sz w:val="21"/>
          <w:szCs w:val="21"/>
          <w:highlight w:val="none"/>
        </w:rPr>
      </w:pPr>
      <w:r>
        <w:rPr>
          <w:rFonts w:hint="eastAsia"/>
          <w:snapToGrid w:val="0"/>
          <w:sz w:val="21"/>
          <w:szCs w:val="21"/>
          <w:highlight w:val="none"/>
        </w:rPr>
        <w:t>其他3</w:t>
      </w:r>
    </w:p>
    <w:p>
      <w:pPr>
        <w:pStyle w:val="199"/>
        <w:widowControl w:val="0"/>
        <w:spacing w:before="0" w:beforeAutospacing="0" w:after="0" w:afterAutospacing="0" w:line="360" w:lineRule="auto"/>
        <w:rPr>
          <w:sz w:val="44"/>
          <w:szCs w:val="44"/>
          <w:highlight w:val="none"/>
        </w:rPr>
      </w:pPr>
      <w:r>
        <w:rPr>
          <w:rFonts w:hint="eastAsia"/>
          <w:snapToGrid w:val="0"/>
          <w:sz w:val="21"/>
          <w:szCs w:val="21"/>
          <w:highlight w:val="none"/>
        </w:rPr>
        <w:t>（投标人认为应补充提供的其他文件资料或说明）</w:t>
      </w:r>
      <w:r>
        <w:rPr>
          <w:snapToGrid w:val="0"/>
          <w:highlight w:val="none"/>
        </w:rPr>
        <w:br w:type="page"/>
      </w:r>
    </w:p>
    <w:p>
      <w:pPr>
        <w:jc w:val="center"/>
        <w:rPr>
          <w:rFonts w:ascii="宋体" w:hAnsi="宋体" w:eastAsia="宋体" w:cs="宋体"/>
          <w:sz w:val="44"/>
          <w:szCs w:val="44"/>
          <w:highlight w:val="none"/>
        </w:rPr>
      </w:pPr>
      <w:r>
        <w:rPr>
          <w:rFonts w:hint="eastAsia" w:ascii="宋体" w:hAnsi="宋体" w:eastAsia="宋体" w:cs="宋体"/>
          <w:sz w:val="44"/>
          <w:szCs w:val="44"/>
          <w:highlight w:val="none"/>
          <w:u w:val="single"/>
        </w:rPr>
        <w:t xml:space="preserve">                        </w:t>
      </w:r>
      <w:r>
        <w:rPr>
          <w:rFonts w:hint="eastAsia" w:ascii="宋体" w:hAnsi="宋体" w:eastAsia="宋体" w:cs="宋体"/>
          <w:sz w:val="44"/>
          <w:szCs w:val="44"/>
          <w:highlight w:val="none"/>
        </w:rPr>
        <w:t>工程</w:t>
      </w:r>
    </w:p>
    <w:p>
      <w:pPr>
        <w:jc w:val="left"/>
        <w:rPr>
          <w:rFonts w:ascii="宋体" w:hAnsi="宋体" w:eastAsia="宋体" w:cs="宋体"/>
          <w:highlight w:val="none"/>
        </w:rPr>
      </w:pPr>
    </w:p>
    <w:p>
      <w:pPr>
        <w:jc w:val="center"/>
        <w:rPr>
          <w:rFonts w:ascii="宋体" w:hAnsi="宋体" w:eastAsia="宋体" w:cs="宋体"/>
          <w:sz w:val="52"/>
          <w:szCs w:val="52"/>
          <w:highlight w:val="none"/>
        </w:rPr>
      </w:pPr>
      <w:r>
        <w:rPr>
          <w:rFonts w:hint="eastAsia" w:ascii="宋体" w:hAnsi="宋体" w:eastAsia="宋体" w:cs="宋体"/>
          <w:sz w:val="52"/>
          <w:szCs w:val="52"/>
          <w:highlight w:val="none"/>
        </w:rPr>
        <w:t>投标文件</w:t>
      </w:r>
    </w:p>
    <w:p>
      <w:pPr>
        <w:jc w:val="left"/>
        <w:rPr>
          <w:rFonts w:ascii="宋体" w:hAnsi="宋体" w:eastAsia="宋体" w:cs="宋体"/>
          <w:sz w:val="44"/>
          <w:szCs w:val="44"/>
          <w:highlight w:val="none"/>
        </w:rPr>
      </w:pPr>
    </w:p>
    <w:p>
      <w:pPr>
        <w:jc w:val="center"/>
        <w:rPr>
          <w:rFonts w:ascii="宋体" w:hAnsi="宋体" w:eastAsia="宋体" w:cs="宋体"/>
          <w:sz w:val="44"/>
          <w:szCs w:val="44"/>
          <w:highlight w:val="none"/>
        </w:rPr>
      </w:pPr>
    </w:p>
    <w:p>
      <w:pPr>
        <w:jc w:val="center"/>
        <w:outlineLvl w:val="1"/>
        <w:rPr>
          <w:rFonts w:ascii="宋体" w:hAnsi="宋体" w:eastAsia="宋体" w:cs="宋体"/>
          <w:sz w:val="44"/>
          <w:szCs w:val="44"/>
          <w:highlight w:val="none"/>
        </w:rPr>
      </w:pPr>
      <w:bookmarkStart w:id="78" w:name="_Toc5427"/>
      <w:bookmarkStart w:id="79" w:name="_Toc21342"/>
      <w:r>
        <w:rPr>
          <w:rFonts w:hint="eastAsia" w:ascii="宋体" w:hAnsi="宋体" w:eastAsia="宋体" w:cs="宋体"/>
          <w:sz w:val="44"/>
          <w:szCs w:val="44"/>
          <w:highlight w:val="none"/>
        </w:rPr>
        <w:t>业绩文件</w:t>
      </w:r>
      <w:bookmarkEnd w:id="78"/>
      <w:bookmarkEnd w:id="79"/>
    </w:p>
    <w:p>
      <w:pPr>
        <w:jc w:val="center"/>
        <w:rPr>
          <w:rFonts w:ascii="宋体" w:hAnsi="宋体" w:eastAsia="宋体" w:cs="宋体"/>
          <w:sz w:val="44"/>
          <w:szCs w:val="44"/>
          <w:highlight w:val="none"/>
        </w:rPr>
      </w:pPr>
    </w:p>
    <w:p>
      <w:pPr>
        <w:jc w:val="center"/>
        <w:rPr>
          <w:rFonts w:ascii="宋体" w:hAnsi="宋体" w:eastAsia="宋体" w:cs="宋体"/>
          <w:sz w:val="44"/>
          <w:szCs w:val="44"/>
          <w:highlight w:val="none"/>
        </w:rPr>
      </w:pPr>
    </w:p>
    <w:p>
      <w:pPr>
        <w:jc w:val="center"/>
        <w:rPr>
          <w:rFonts w:ascii="宋体" w:hAnsi="宋体" w:eastAsia="宋体" w:cs="宋体"/>
          <w:sz w:val="44"/>
          <w:szCs w:val="44"/>
          <w:highlight w:val="none"/>
        </w:rPr>
      </w:pPr>
    </w:p>
    <w:p>
      <w:pPr>
        <w:jc w:val="center"/>
        <w:rPr>
          <w:rFonts w:ascii="宋体" w:hAnsi="宋体" w:eastAsia="宋体" w:cs="宋体"/>
          <w:sz w:val="44"/>
          <w:szCs w:val="44"/>
          <w:highlight w:val="none"/>
        </w:rPr>
      </w:pPr>
    </w:p>
    <w:p>
      <w:pPr>
        <w:jc w:val="center"/>
        <w:rPr>
          <w:rFonts w:ascii="宋体" w:hAnsi="宋体" w:eastAsia="宋体" w:cs="宋体"/>
          <w:sz w:val="44"/>
          <w:szCs w:val="44"/>
          <w:highlight w:val="none"/>
        </w:rPr>
      </w:pPr>
    </w:p>
    <w:p>
      <w:pPr>
        <w:jc w:val="left"/>
        <w:rPr>
          <w:rFonts w:ascii="宋体" w:hAnsi="宋体" w:eastAsia="宋体" w:cs="宋体"/>
          <w:sz w:val="44"/>
          <w:szCs w:val="44"/>
          <w:highlight w:val="none"/>
        </w:rPr>
      </w:pPr>
    </w:p>
    <w:p>
      <w:pPr>
        <w:spacing w:line="480" w:lineRule="auto"/>
        <w:ind w:firstLine="1400" w:firstLineChars="500"/>
        <w:jc w:val="left"/>
        <w:rPr>
          <w:rFonts w:ascii="宋体" w:hAnsi="宋体" w:eastAsia="宋体" w:cs="宋体"/>
          <w:sz w:val="28"/>
          <w:szCs w:val="28"/>
          <w:highlight w:val="none"/>
        </w:rPr>
      </w:pPr>
      <w:r>
        <w:rPr>
          <w:rFonts w:hint="eastAsia" w:ascii="宋体" w:hAnsi="宋体" w:eastAsia="宋体" w:cs="宋体"/>
          <w:sz w:val="28"/>
          <w:szCs w:val="28"/>
          <w:highlight w:val="none"/>
        </w:rPr>
        <w:t>项目编号：_____________________________</w:t>
      </w:r>
    </w:p>
    <w:p>
      <w:pPr>
        <w:spacing w:line="480" w:lineRule="auto"/>
        <w:ind w:firstLine="1400" w:firstLineChars="500"/>
        <w:jc w:val="left"/>
        <w:rPr>
          <w:rFonts w:ascii="宋体" w:hAnsi="宋体" w:eastAsia="宋体" w:cs="宋体"/>
          <w:sz w:val="28"/>
          <w:szCs w:val="28"/>
          <w:highlight w:val="none"/>
        </w:rPr>
      </w:pPr>
      <w:r>
        <w:rPr>
          <w:rFonts w:hint="eastAsia" w:ascii="宋体" w:hAnsi="宋体" w:eastAsia="宋体" w:cs="宋体"/>
          <w:sz w:val="28"/>
          <w:szCs w:val="28"/>
          <w:highlight w:val="none"/>
        </w:rPr>
        <w:t>投标人名称：___________________________</w:t>
      </w:r>
    </w:p>
    <w:p>
      <w:pPr>
        <w:spacing w:line="480" w:lineRule="auto"/>
        <w:ind w:firstLine="1400" w:firstLineChars="500"/>
        <w:jc w:val="left"/>
        <w:rPr>
          <w:rFonts w:ascii="宋体" w:hAnsi="宋体" w:eastAsia="宋体" w:cs="宋体"/>
          <w:sz w:val="28"/>
          <w:szCs w:val="28"/>
          <w:highlight w:val="none"/>
        </w:rPr>
      </w:pPr>
      <w:r>
        <w:rPr>
          <w:rFonts w:hint="eastAsia" w:ascii="宋体" w:hAnsi="宋体" w:eastAsia="宋体" w:cs="宋体"/>
          <w:sz w:val="28"/>
          <w:szCs w:val="28"/>
          <w:highlight w:val="none"/>
        </w:rPr>
        <w:t>投标人代表：___________________________</w:t>
      </w:r>
    </w:p>
    <w:p>
      <w:pPr>
        <w:spacing w:line="480" w:lineRule="auto"/>
        <w:ind w:firstLine="1400" w:firstLineChars="500"/>
        <w:jc w:val="left"/>
        <w:rPr>
          <w:rFonts w:ascii="黑体" w:eastAsia="黑体"/>
          <w:sz w:val="28"/>
          <w:szCs w:val="28"/>
          <w:highlight w:val="none"/>
        </w:rPr>
      </w:pPr>
      <w:r>
        <w:rPr>
          <w:rFonts w:hint="eastAsia" w:ascii="宋体" w:hAnsi="宋体" w:eastAsia="宋体" w:cs="宋体"/>
          <w:sz w:val="28"/>
          <w:szCs w:val="28"/>
          <w:highlight w:val="none"/>
        </w:rPr>
        <w:t>投标日期：____________年_____月______日</w:t>
      </w:r>
    </w:p>
    <w:p>
      <w:pPr>
        <w:jc w:val="center"/>
        <w:rPr>
          <w:b/>
          <w:bCs/>
          <w:sz w:val="32"/>
          <w:szCs w:val="32"/>
          <w:highlight w:val="none"/>
        </w:rPr>
      </w:pPr>
      <w:r>
        <w:rPr>
          <w:rFonts w:ascii="宋体" w:hAnsi="宋体"/>
          <w:sz w:val="24"/>
          <w:highlight w:val="none"/>
        </w:rPr>
        <w:br w:type="page"/>
      </w:r>
      <w:r>
        <w:rPr>
          <w:rFonts w:hint="eastAsia" w:ascii="宋体" w:hAnsi="宋体" w:eastAsia="宋体" w:cs="宋体"/>
          <w:b/>
          <w:bCs/>
          <w:sz w:val="32"/>
          <w:szCs w:val="32"/>
          <w:highlight w:val="none"/>
        </w:rPr>
        <w:t>业绩清单一览表</w:t>
      </w:r>
    </w:p>
    <w:p>
      <w:pPr>
        <w:spacing w:after="120" w:afterLines="50" w:line="500" w:lineRule="exact"/>
        <w:jc w:val="left"/>
        <w:rPr>
          <w:rFonts w:ascii="宋体" w:hAnsi="宋体" w:eastAsia="宋体" w:cs="宋体"/>
          <w:szCs w:val="21"/>
          <w:highlight w:val="none"/>
        </w:rPr>
      </w:pPr>
      <w:r>
        <w:rPr>
          <w:rFonts w:hint="eastAsia" w:ascii="宋体" w:hAnsi="宋体" w:eastAsia="宋体" w:cs="宋体"/>
          <w:szCs w:val="21"/>
          <w:highlight w:val="none"/>
        </w:rPr>
        <w:t>投标人名称：_____________________</w:t>
      </w:r>
    </w:p>
    <w:tbl>
      <w:tblPr>
        <w:tblStyle w:val="77"/>
        <w:tblW w:w="842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2"/>
        <w:gridCol w:w="3725"/>
        <w:gridCol w:w="850"/>
        <w:gridCol w:w="1134"/>
        <w:gridCol w:w="1276"/>
        <w:gridCol w:w="8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632" w:type="dxa"/>
            <w:vAlign w:val="center"/>
          </w:tcPr>
          <w:p>
            <w:pPr>
              <w:jc w:val="center"/>
              <w:rPr>
                <w:rFonts w:ascii="宋体" w:hAnsi="宋体" w:eastAsia="宋体" w:cs="宋体"/>
                <w:b/>
                <w:szCs w:val="21"/>
                <w:highlight w:val="none"/>
              </w:rPr>
            </w:pPr>
            <w:r>
              <w:rPr>
                <w:rFonts w:hint="eastAsia" w:ascii="宋体" w:hAnsi="宋体" w:eastAsia="宋体" w:cs="宋体"/>
                <w:b/>
                <w:szCs w:val="21"/>
                <w:highlight w:val="none"/>
              </w:rPr>
              <w:t>序号</w:t>
            </w:r>
          </w:p>
        </w:tc>
        <w:tc>
          <w:tcPr>
            <w:tcW w:w="3725" w:type="dxa"/>
            <w:vAlign w:val="center"/>
          </w:tcPr>
          <w:p>
            <w:pPr>
              <w:jc w:val="center"/>
              <w:rPr>
                <w:rFonts w:ascii="宋体" w:hAnsi="宋体" w:eastAsia="宋体" w:cs="宋体"/>
                <w:b/>
                <w:szCs w:val="21"/>
                <w:highlight w:val="none"/>
              </w:rPr>
            </w:pPr>
            <w:r>
              <w:rPr>
                <w:rFonts w:hint="eastAsia" w:ascii="宋体" w:hAnsi="宋体" w:eastAsia="宋体" w:cs="宋体"/>
                <w:b/>
                <w:szCs w:val="21"/>
                <w:highlight w:val="none"/>
              </w:rPr>
              <w:t>工程名称</w:t>
            </w:r>
          </w:p>
        </w:tc>
        <w:tc>
          <w:tcPr>
            <w:tcW w:w="850" w:type="dxa"/>
          </w:tcPr>
          <w:p>
            <w:pPr>
              <w:spacing w:before="120" w:beforeLines="50"/>
              <w:jc w:val="center"/>
              <w:rPr>
                <w:rFonts w:ascii="宋体" w:hAnsi="宋体" w:eastAsia="宋体" w:cs="宋体"/>
                <w:b/>
                <w:szCs w:val="21"/>
                <w:highlight w:val="none"/>
              </w:rPr>
            </w:pPr>
            <w:r>
              <w:rPr>
                <w:rFonts w:hint="eastAsia" w:ascii="宋体" w:hAnsi="宋体" w:eastAsia="宋体" w:cs="宋体"/>
                <w:b/>
                <w:szCs w:val="21"/>
                <w:highlight w:val="none"/>
              </w:rPr>
              <w:t>建设地点</w:t>
            </w:r>
          </w:p>
        </w:tc>
        <w:tc>
          <w:tcPr>
            <w:tcW w:w="1134" w:type="dxa"/>
          </w:tcPr>
          <w:p>
            <w:pPr>
              <w:spacing w:before="120" w:beforeLines="50"/>
              <w:jc w:val="center"/>
              <w:rPr>
                <w:rFonts w:ascii="宋体" w:hAnsi="宋体" w:eastAsia="宋体" w:cs="宋体"/>
                <w:b/>
                <w:szCs w:val="21"/>
                <w:highlight w:val="none"/>
              </w:rPr>
            </w:pPr>
            <w:r>
              <w:rPr>
                <w:rFonts w:hint="eastAsia" w:ascii="宋体" w:hAnsi="宋体" w:eastAsia="宋体" w:cs="宋体"/>
                <w:b/>
                <w:szCs w:val="21"/>
                <w:highlight w:val="none"/>
              </w:rPr>
              <w:t>开竣工日期</w:t>
            </w:r>
          </w:p>
        </w:tc>
        <w:tc>
          <w:tcPr>
            <w:tcW w:w="1276" w:type="dxa"/>
          </w:tcPr>
          <w:p>
            <w:pPr>
              <w:spacing w:before="120" w:beforeLines="50"/>
              <w:jc w:val="center"/>
              <w:rPr>
                <w:rFonts w:ascii="宋体" w:hAnsi="宋体" w:eastAsia="宋体" w:cs="宋体"/>
                <w:b/>
                <w:szCs w:val="21"/>
                <w:highlight w:val="none"/>
              </w:rPr>
            </w:pPr>
            <w:r>
              <w:rPr>
                <w:rFonts w:hint="eastAsia" w:ascii="宋体" w:hAnsi="宋体" w:eastAsia="宋体" w:cs="宋体"/>
                <w:b/>
                <w:szCs w:val="21"/>
                <w:highlight w:val="none"/>
              </w:rPr>
              <w:t>合同价格</w:t>
            </w:r>
          </w:p>
          <w:p>
            <w:pPr>
              <w:spacing w:before="120" w:beforeLines="50"/>
              <w:jc w:val="center"/>
              <w:rPr>
                <w:rFonts w:ascii="宋体" w:hAnsi="宋体" w:eastAsia="宋体" w:cs="宋体"/>
                <w:b/>
                <w:szCs w:val="21"/>
                <w:highlight w:val="none"/>
              </w:rPr>
            </w:pPr>
            <w:r>
              <w:rPr>
                <w:rFonts w:hint="eastAsia" w:ascii="宋体" w:hAnsi="宋体" w:eastAsia="宋体" w:cs="宋体"/>
                <w:b/>
                <w:szCs w:val="21"/>
                <w:highlight w:val="none"/>
              </w:rPr>
              <w:t>（万元）</w:t>
            </w:r>
          </w:p>
        </w:tc>
        <w:tc>
          <w:tcPr>
            <w:tcW w:w="811" w:type="dxa"/>
            <w:vAlign w:val="center"/>
          </w:tcPr>
          <w:p>
            <w:pPr>
              <w:jc w:val="center"/>
              <w:rPr>
                <w:rFonts w:ascii="宋体" w:hAnsi="宋体" w:eastAsia="宋体" w:cs="宋体"/>
                <w:b/>
                <w:szCs w:val="21"/>
                <w:highlight w:val="none"/>
              </w:rPr>
            </w:pPr>
            <w:r>
              <w:rPr>
                <w:rFonts w:hint="eastAsia" w:ascii="宋体" w:hAnsi="宋体" w:eastAsia="宋体" w:cs="宋体"/>
                <w:b/>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32" w:type="dxa"/>
            <w:vAlign w:val="center"/>
          </w:tcPr>
          <w:p>
            <w:pPr>
              <w:jc w:val="center"/>
              <w:rPr>
                <w:rFonts w:ascii="宋体" w:hAnsi="宋体" w:eastAsia="宋体" w:cs="宋体"/>
                <w:szCs w:val="21"/>
                <w:highlight w:val="none"/>
              </w:rPr>
            </w:pPr>
            <w:r>
              <w:rPr>
                <w:rFonts w:hint="eastAsia" w:ascii="宋体" w:hAnsi="宋体" w:eastAsia="宋体" w:cs="宋体"/>
                <w:szCs w:val="21"/>
                <w:highlight w:val="none"/>
              </w:rPr>
              <w:t>1</w:t>
            </w:r>
          </w:p>
        </w:tc>
        <w:tc>
          <w:tcPr>
            <w:tcW w:w="3725" w:type="dxa"/>
            <w:vAlign w:val="center"/>
          </w:tcPr>
          <w:p>
            <w:pPr>
              <w:jc w:val="left"/>
              <w:rPr>
                <w:rFonts w:ascii="宋体" w:hAnsi="宋体" w:eastAsia="宋体" w:cs="宋体"/>
                <w:szCs w:val="21"/>
                <w:highlight w:val="none"/>
              </w:rPr>
            </w:pPr>
          </w:p>
        </w:tc>
        <w:tc>
          <w:tcPr>
            <w:tcW w:w="850" w:type="dxa"/>
          </w:tcPr>
          <w:p>
            <w:pPr>
              <w:jc w:val="left"/>
              <w:rPr>
                <w:rFonts w:ascii="宋体" w:hAnsi="宋体" w:eastAsia="宋体" w:cs="宋体"/>
                <w:szCs w:val="21"/>
                <w:highlight w:val="none"/>
              </w:rPr>
            </w:pPr>
          </w:p>
        </w:tc>
        <w:tc>
          <w:tcPr>
            <w:tcW w:w="1134" w:type="dxa"/>
          </w:tcPr>
          <w:p>
            <w:pPr>
              <w:jc w:val="left"/>
              <w:rPr>
                <w:rFonts w:ascii="宋体" w:hAnsi="宋体" w:eastAsia="宋体" w:cs="宋体"/>
                <w:szCs w:val="21"/>
                <w:highlight w:val="none"/>
              </w:rPr>
            </w:pPr>
          </w:p>
        </w:tc>
        <w:tc>
          <w:tcPr>
            <w:tcW w:w="1276" w:type="dxa"/>
          </w:tcPr>
          <w:p>
            <w:pPr>
              <w:jc w:val="left"/>
              <w:rPr>
                <w:rFonts w:ascii="宋体" w:hAnsi="宋体" w:eastAsia="宋体" w:cs="宋体"/>
                <w:szCs w:val="21"/>
                <w:highlight w:val="none"/>
              </w:rPr>
            </w:pPr>
          </w:p>
        </w:tc>
        <w:tc>
          <w:tcPr>
            <w:tcW w:w="811" w:type="dxa"/>
            <w:vAlign w:val="center"/>
          </w:tcPr>
          <w:p>
            <w:pPr>
              <w:jc w:val="left"/>
              <w:rPr>
                <w:rFonts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32" w:type="dxa"/>
            <w:vAlign w:val="center"/>
          </w:tcPr>
          <w:p>
            <w:pPr>
              <w:jc w:val="center"/>
              <w:rPr>
                <w:rFonts w:ascii="宋体" w:hAnsi="宋体" w:eastAsia="宋体" w:cs="宋体"/>
                <w:szCs w:val="21"/>
                <w:highlight w:val="none"/>
              </w:rPr>
            </w:pPr>
            <w:r>
              <w:rPr>
                <w:rFonts w:hint="eastAsia" w:ascii="宋体" w:hAnsi="宋体" w:eastAsia="宋体" w:cs="宋体"/>
                <w:szCs w:val="21"/>
                <w:highlight w:val="none"/>
              </w:rPr>
              <w:t>2</w:t>
            </w:r>
          </w:p>
        </w:tc>
        <w:tc>
          <w:tcPr>
            <w:tcW w:w="3725" w:type="dxa"/>
            <w:vAlign w:val="center"/>
          </w:tcPr>
          <w:p>
            <w:pPr>
              <w:jc w:val="left"/>
              <w:rPr>
                <w:rFonts w:ascii="宋体" w:hAnsi="宋体" w:eastAsia="宋体" w:cs="宋体"/>
                <w:szCs w:val="21"/>
                <w:highlight w:val="none"/>
              </w:rPr>
            </w:pPr>
          </w:p>
        </w:tc>
        <w:tc>
          <w:tcPr>
            <w:tcW w:w="850" w:type="dxa"/>
          </w:tcPr>
          <w:p>
            <w:pPr>
              <w:jc w:val="left"/>
              <w:rPr>
                <w:rFonts w:ascii="宋体" w:hAnsi="宋体" w:eastAsia="宋体" w:cs="宋体"/>
                <w:szCs w:val="21"/>
                <w:highlight w:val="none"/>
              </w:rPr>
            </w:pPr>
          </w:p>
        </w:tc>
        <w:tc>
          <w:tcPr>
            <w:tcW w:w="1134" w:type="dxa"/>
          </w:tcPr>
          <w:p>
            <w:pPr>
              <w:jc w:val="left"/>
              <w:rPr>
                <w:rFonts w:ascii="宋体" w:hAnsi="宋体" w:eastAsia="宋体" w:cs="宋体"/>
                <w:szCs w:val="21"/>
                <w:highlight w:val="none"/>
              </w:rPr>
            </w:pPr>
          </w:p>
        </w:tc>
        <w:tc>
          <w:tcPr>
            <w:tcW w:w="1276" w:type="dxa"/>
          </w:tcPr>
          <w:p>
            <w:pPr>
              <w:jc w:val="left"/>
              <w:rPr>
                <w:rFonts w:ascii="宋体" w:hAnsi="宋体" w:eastAsia="宋体" w:cs="宋体"/>
                <w:szCs w:val="21"/>
                <w:highlight w:val="none"/>
              </w:rPr>
            </w:pPr>
          </w:p>
        </w:tc>
        <w:tc>
          <w:tcPr>
            <w:tcW w:w="811" w:type="dxa"/>
            <w:vAlign w:val="center"/>
          </w:tcPr>
          <w:p>
            <w:pPr>
              <w:jc w:val="left"/>
              <w:rPr>
                <w:rFonts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32" w:type="dxa"/>
            <w:vAlign w:val="center"/>
          </w:tcPr>
          <w:p>
            <w:pPr>
              <w:jc w:val="center"/>
              <w:rPr>
                <w:rFonts w:ascii="宋体" w:hAnsi="宋体" w:eastAsia="宋体" w:cs="宋体"/>
                <w:szCs w:val="21"/>
                <w:highlight w:val="none"/>
              </w:rPr>
            </w:pPr>
            <w:r>
              <w:rPr>
                <w:rFonts w:hint="eastAsia" w:ascii="宋体" w:hAnsi="宋体" w:eastAsia="宋体" w:cs="宋体"/>
                <w:szCs w:val="21"/>
                <w:highlight w:val="none"/>
              </w:rPr>
              <w:t>3</w:t>
            </w:r>
          </w:p>
        </w:tc>
        <w:tc>
          <w:tcPr>
            <w:tcW w:w="3725" w:type="dxa"/>
            <w:vAlign w:val="center"/>
          </w:tcPr>
          <w:p>
            <w:pPr>
              <w:jc w:val="left"/>
              <w:rPr>
                <w:rFonts w:ascii="宋体" w:hAnsi="宋体" w:eastAsia="宋体" w:cs="宋体"/>
                <w:szCs w:val="21"/>
                <w:highlight w:val="none"/>
              </w:rPr>
            </w:pPr>
          </w:p>
        </w:tc>
        <w:tc>
          <w:tcPr>
            <w:tcW w:w="850" w:type="dxa"/>
          </w:tcPr>
          <w:p>
            <w:pPr>
              <w:jc w:val="left"/>
              <w:rPr>
                <w:rFonts w:ascii="宋体" w:hAnsi="宋体" w:eastAsia="宋体" w:cs="宋体"/>
                <w:szCs w:val="21"/>
                <w:highlight w:val="none"/>
              </w:rPr>
            </w:pPr>
          </w:p>
        </w:tc>
        <w:tc>
          <w:tcPr>
            <w:tcW w:w="1134" w:type="dxa"/>
          </w:tcPr>
          <w:p>
            <w:pPr>
              <w:jc w:val="left"/>
              <w:rPr>
                <w:rFonts w:ascii="宋体" w:hAnsi="宋体" w:eastAsia="宋体" w:cs="宋体"/>
                <w:szCs w:val="21"/>
                <w:highlight w:val="none"/>
              </w:rPr>
            </w:pPr>
          </w:p>
        </w:tc>
        <w:tc>
          <w:tcPr>
            <w:tcW w:w="1276" w:type="dxa"/>
          </w:tcPr>
          <w:p>
            <w:pPr>
              <w:jc w:val="left"/>
              <w:rPr>
                <w:rFonts w:ascii="宋体" w:hAnsi="宋体" w:eastAsia="宋体" w:cs="宋体"/>
                <w:szCs w:val="21"/>
                <w:highlight w:val="none"/>
              </w:rPr>
            </w:pPr>
          </w:p>
        </w:tc>
        <w:tc>
          <w:tcPr>
            <w:tcW w:w="811" w:type="dxa"/>
            <w:vAlign w:val="center"/>
          </w:tcPr>
          <w:p>
            <w:pPr>
              <w:jc w:val="left"/>
              <w:rPr>
                <w:rFonts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32" w:type="dxa"/>
            <w:vAlign w:val="center"/>
          </w:tcPr>
          <w:p>
            <w:pPr>
              <w:jc w:val="center"/>
              <w:rPr>
                <w:rFonts w:ascii="宋体" w:hAnsi="宋体" w:eastAsia="宋体" w:cs="宋体"/>
                <w:szCs w:val="21"/>
                <w:highlight w:val="none"/>
              </w:rPr>
            </w:pPr>
          </w:p>
        </w:tc>
        <w:tc>
          <w:tcPr>
            <w:tcW w:w="3725" w:type="dxa"/>
            <w:vAlign w:val="center"/>
          </w:tcPr>
          <w:p>
            <w:pPr>
              <w:jc w:val="left"/>
              <w:rPr>
                <w:rFonts w:ascii="宋体" w:hAnsi="宋体" w:eastAsia="宋体" w:cs="宋体"/>
                <w:szCs w:val="21"/>
                <w:highlight w:val="none"/>
              </w:rPr>
            </w:pPr>
          </w:p>
        </w:tc>
        <w:tc>
          <w:tcPr>
            <w:tcW w:w="850" w:type="dxa"/>
          </w:tcPr>
          <w:p>
            <w:pPr>
              <w:jc w:val="left"/>
              <w:rPr>
                <w:rFonts w:ascii="宋体" w:hAnsi="宋体" w:eastAsia="宋体" w:cs="宋体"/>
                <w:szCs w:val="21"/>
                <w:highlight w:val="none"/>
              </w:rPr>
            </w:pPr>
          </w:p>
        </w:tc>
        <w:tc>
          <w:tcPr>
            <w:tcW w:w="1134" w:type="dxa"/>
          </w:tcPr>
          <w:p>
            <w:pPr>
              <w:jc w:val="left"/>
              <w:rPr>
                <w:rFonts w:ascii="宋体" w:hAnsi="宋体" w:eastAsia="宋体" w:cs="宋体"/>
                <w:szCs w:val="21"/>
                <w:highlight w:val="none"/>
              </w:rPr>
            </w:pPr>
          </w:p>
        </w:tc>
        <w:tc>
          <w:tcPr>
            <w:tcW w:w="1276" w:type="dxa"/>
          </w:tcPr>
          <w:p>
            <w:pPr>
              <w:jc w:val="left"/>
              <w:rPr>
                <w:rFonts w:ascii="宋体" w:hAnsi="宋体" w:eastAsia="宋体" w:cs="宋体"/>
                <w:szCs w:val="21"/>
                <w:highlight w:val="none"/>
              </w:rPr>
            </w:pPr>
          </w:p>
        </w:tc>
        <w:tc>
          <w:tcPr>
            <w:tcW w:w="811" w:type="dxa"/>
            <w:vAlign w:val="center"/>
          </w:tcPr>
          <w:p>
            <w:pPr>
              <w:jc w:val="left"/>
              <w:rPr>
                <w:rFonts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32" w:type="dxa"/>
            <w:vAlign w:val="center"/>
          </w:tcPr>
          <w:p>
            <w:pPr>
              <w:jc w:val="center"/>
              <w:rPr>
                <w:rFonts w:ascii="宋体" w:hAnsi="宋体" w:eastAsia="宋体" w:cs="宋体"/>
                <w:szCs w:val="21"/>
                <w:highlight w:val="none"/>
              </w:rPr>
            </w:pPr>
            <w:r>
              <w:rPr>
                <w:rFonts w:hint="eastAsia" w:ascii="宋体" w:hAnsi="宋体" w:eastAsia="宋体" w:cs="宋体"/>
                <w:szCs w:val="21"/>
                <w:highlight w:val="none"/>
              </w:rPr>
              <w:t>…</w:t>
            </w:r>
          </w:p>
        </w:tc>
        <w:tc>
          <w:tcPr>
            <w:tcW w:w="3725" w:type="dxa"/>
            <w:vAlign w:val="center"/>
          </w:tcPr>
          <w:p>
            <w:pPr>
              <w:jc w:val="left"/>
              <w:rPr>
                <w:rFonts w:ascii="宋体" w:hAnsi="宋体" w:eastAsia="宋体" w:cs="宋体"/>
                <w:szCs w:val="21"/>
                <w:highlight w:val="none"/>
              </w:rPr>
            </w:pPr>
          </w:p>
        </w:tc>
        <w:tc>
          <w:tcPr>
            <w:tcW w:w="850" w:type="dxa"/>
          </w:tcPr>
          <w:p>
            <w:pPr>
              <w:jc w:val="left"/>
              <w:rPr>
                <w:rFonts w:ascii="宋体" w:hAnsi="宋体" w:eastAsia="宋体" w:cs="宋体"/>
                <w:szCs w:val="21"/>
                <w:highlight w:val="none"/>
              </w:rPr>
            </w:pPr>
          </w:p>
        </w:tc>
        <w:tc>
          <w:tcPr>
            <w:tcW w:w="1134" w:type="dxa"/>
          </w:tcPr>
          <w:p>
            <w:pPr>
              <w:jc w:val="left"/>
              <w:rPr>
                <w:rFonts w:ascii="宋体" w:hAnsi="宋体" w:eastAsia="宋体" w:cs="宋体"/>
                <w:szCs w:val="21"/>
                <w:highlight w:val="none"/>
              </w:rPr>
            </w:pPr>
          </w:p>
        </w:tc>
        <w:tc>
          <w:tcPr>
            <w:tcW w:w="1276" w:type="dxa"/>
          </w:tcPr>
          <w:p>
            <w:pPr>
              <w:jc w:val="left"/>
              <w:rPr>
                <w:rFonts w:ascii="宋体" w:hAnsi="宋体" w:eastAsia="宋体" w:cs="宋体"/>
                <w:szCs w:val="21"/>
                <w:highlight w:val="none"/>
              </w:rPr>
            </w:pPr>
          </w:p>
        </w:tc>
        <w:tc>
          <w:tcPr>
            <w:tcW w:w="811" w:type="dxa"/>
            <w:vAlign w:val="center"/>
          </w:tcPr>
          <w:p>
            <w:pPr>
              <w:jc w:val="left"/>
              <w:rPr>
                <w:rFonts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632" w:type="dxa"/>
            <w:vAlign w:val="center"/>
          </w:tcPr>
          <w:p>
            <w:pPr>
              <w:jc w:val="center"/>
              <w:rPr>
                <w:rFonts w:ascii="宋体" w:hAnsi="宋体" w:eastAsia="宋体" w:cs="宋体"/>
                <w:szCs w:val="21"/>
                <w:highlight w:val="none"/>
              </w:rPr>
            </w:pPr>
          </w:p>
        </w:tc>
        <w:tc>
          <w:tcPr>
            <w:tcW w:w="3725" w:type="dxa"/>
            <w:vAlign w:val="center"/>
          </w:tcPr>
          <w:p>
            <w:pPr>
              <w:jc w:val="left"/>
              <w:rPr>
                <w:rFonts w:ascii="宋体" w:hAnsi="宋体" w:eastAsia="宋体" w:cs="宋体"/>
                <w:szCs w:val="21"/>
                <w:highlight w:val="none"/>
              </w:rPr>
            </w:pPr>
          </w:p>
        </w:tc>
        <w:tc>
          <w:tcPr>
            <w:tcW w:w="850" w:type="dxa"/>
          </w:tcPr>
          <w:p>
            <w:pPr>
              <w:jc w:val="left"/>
              <w:rPr>
                <w:rFonts w:ascii="宋体" w:hAnsi="宋体" w:eastAsia="宋体" w:cs="宋体"/>
                <w:szCs w:val="21"/>
                <w:highlight w:val="none"/>
              </w:rPr>
            </w:pPr>
          </w:p>
        </w:tc>
        <w:tc>
          <w:tcPr>
            <w:tcW w:w="1134" w:type="dxa"/>
          </w:tcPr>
          <w:p>
            <w:pPr>
              <w:jc w:val="left"/>
              <w:rPr>
                <w:rFonts w:ascii="宋体" w:hAnsi="宋体" w:eastAsia="宋体" w:cs="宋体"/>
                <w:szCs w:val="21"/>
                <w:highlight w:val="none"/>
              </w:rPr>
            </w:pPr>
          </w:p>
        </w:tc>
        <w:tc>
          <w:tcPr>
            <w:tcW w:w="1276" w:type="dxa"/>
          </w:tcPr>
          <w:p>
            <w:pPr>
              <w:jc w:val="left"/>
              <w:rPr>
                <w:rFonts w:ascii="宋体" w:hAnsi="宋体" w:eastAsia="宋体" w:cs="宋体"/>
                <w:szCs w:val="21"/>
                <w:highlight w:val="none"/>
              </w:rPr>
            </w:pPr>
          </w:p>
        </w:tc>
        <w:tc>
          <w:tcPr>
            <w:tcW w:w="811" w:type="dxa"/>
            <w:vAlign w:val="center"/>
          </w:tcPr>
          <w:p>
            <w:pPr>
              <w:jc w:val="left"/>
              <w:rPr>
                <w:rFonts w:ascii="宋体" w:hAnsi="宋体" w:eastAsia="宋体" w:cs="宋体"/>
                <w:szCs w:val="21"/>
                <w:highlight w:val="none"/>
              </w:rPr>
            </w:pPr>
          </w:p>
        </w:tc>
      </w:tr>
    </w:tbl>
    <w:p>
      <w:pPr>
        <w:spacing w:line="480" w:lineRule="auto"/>
        <w:jc w:val="left"/>
        <w:rPr>
          <w:rFonts w:ascii="仿宋_GB2312" w:eastAsia="仿宋_GB2312"/>
          <w:sz w:val="24"/>
          <w:szCs w:val="24"/>
          <w:highlight w:val="none"/>
        </w:rPr>
      </w:pPr>
      <w:r>
        <w:rPr>
          <w:rFonts w:ascii="仿宋_GB2312" w:eastAsia="仿宋_GB2312"/>
          <w:sz w:val="24"/>
          <w:szCs w:val="24"/>
          <w:highlight w:val="none"/>
        </w:rPr>
        <w:br w:type="page"/>
      </w:r>
      <w:r>
        <w:rPr>
          <w:rFonts w:hint="eastAsia" w:ascii="仿宋_GB2312" w:eastAsia="仿宋_GB2312"/>
          <w:sz w:val="24"/>
          <w:szCs w:val="24"/>
          <w:highlight w:val="none"/>
        </w:rPr>
        <w:t>业绩证明文件</w:t>
      </w:r>
    </w:p>
    <w:p>
      <w:pPr>
        <w:spacing w:line="360" w:lineRule="auto"/>
        <w:jc w:val="center"/>
        <w:outlineLvl w:val="0"/>
        <w:rPr>
          <w:rFonts w:ascii="黑体" w:hAnsi="黑体" w:eastAsia="黑体" w:cs="黑体"/>
          <w:bCs/>
          <w:sz w:val="32"/>
          <w:szCs w:val="32"/>
          <w:highlight w:val="none"/>
        </w:rPr>
      </w:pPr>
      <w:r>
        <w:rPr>
          <w:snapToGrid w:val="0"/>
          <w:kern w:val="0"/>
          <w:highlight w:val="none"/>
        </w:rPr>
        <w:br w:type="page"/>
      </w:r>
      <w:bookmarkStart w:id="80" w:name="_Toc11888"/>
      <w:bookmarkStart w:id="81" w:name="_Toc30309"/>
      <w:r>
        <w:rPr>
          <w:rFonts w:hint="eastAsia" w:ascii="黑体" w:hAnsi="黑体" w:eastAsia="黑体" w:cs="黑体"/>
          <w:bCs/>
          <w:snapToGrid w:val="0"/>
          <w:kern w:val="0"/>
          <w:sz w:val="32"/>
          <w:szCs w:val="32"/>
          <w:highlight w:val="none"/>
        </w:rPr>
        <w:t xml:space="preserve">第五章 </w:t>
      </w:r>
      <w:r>
        <w:rPr>
          <w:rFonts w:hint="eastAsia" w:ascii="黑体" w:hAnsi="黑体" w:eastAsia="黑体" w:cs="黑体"/>
          <w:bCs/>
          <w:sz w:val="32"/>
          <w:szCs w:val="32"/>
          <w:highlight w:val="none"/>
        </w:rPr>
        <w:t>合同条款及格式</w:t>
      </w:r>
      <w:bookmarkEnd w:id="80"/>
      <w:bookmarkEnd w:id="81"/>
    </w:p>
    <w:p>
      <w:pPr>
        <w:pStyle w:val="199"/>
        <w:widowControl w:val="0"/>
        <w:spacing w:before="0" w:beforeAutospacing="0" w:after="0" w:afterAutospacing="0" w:line="360" w:lineRule="auto"/>
        <w:rPr>
          <w:snapToGrid w:val="0"/>
          <w:szCs w:val="21"/>
          <w:highlight w:val="none"/>
        </w:rPr>
      </w:pPr>
      <w:r>
        <w:rPr>
          <w:rFonts w:hint="eastAsia"/>
          <w:snapToGrid w:val="0"/>
          <w:szCs w:val="21"/>
          <w:highlight w:val="none"/>
        </w:rPr>
        <w:t>合同条款</w:t>
      </w:r>
      <w:r>
        <w:rPr>
          <w:snapToGrid w:val="0"/>
          <w:szCs w:val="21"/>
          <w:highlight w:val="none"/>
        </w:rPr>
        <w:br w:type="page"/>
      </w:r>
    </w:p>
    <w:p>
      <w:pPr>
        <w:spacing w:line="360" w:lineRule="auto"/>
        <w:jc w:val="center"/>
        <w:outlineLvl w:val="0"/>
        <w:rPr>
          <w:rFonts w:ascii="黑体" w:hAnsi="黑体" w:eastAsia="黑体"/>
          <w:bCs/>
          <w:sz w:val="32"/>
          <w:szCs w:val="32"/>
          <w:highlight w:val="none"/>
        </w:rPr>
      </w:pPr>
      <w:bookmarkStart w:id="82" w:name="_Toc32559"/>
      <w:r>
        <w:rPr>
          <w:rFonts w:hint="eastAsia" w:ascii="黑体" w:hAnsi="黑体" w:eastAsia="黑体"/>
          <w:bCs/>
          <w:sz w:val="32"/>
          <w:szCs w:val="32"/>
          <w:highlight w:val="none"/>
        </w:rPr>
        <w:t>第六章  任务书</w:t>
      </w:r>
      <w:bookmarkEnd w:id="82"/>
    </w:p>
    <w:p>
      <w:pPr>
        <w:pStyle w:val="199"/>
        <w:widowControl w:val="0"/>
        <w:spacing w:before="0" w:beforeAutospacing="0" w:after="0" w:afterAutospacing="0" w:line="360" w:lineRule="auto"/>
        <w:rPr>
          <w:snapToGrid w:val="0"/>
          <w:szCs w:val="21"/>
          <w:highlight w:val="none"/>
        </w:rPr>
      </w:pPr>
      <w:r>
        <w:rPr>
          <w:rFonts w:hint="eastAsia"/>
          <w:snapToGrid w:val="0"/>
          <w:szCs w:val="20"/>
          <w:highlight w:val="none"/>
        </w:rPr>
        <w:t>任务书</w:t>
      </w:r>
    </w:p>
    <w:p>
      <w:pPr>
        <w:rPr>
          <w:highlight w:val="none"/>
        </w:rPr>
      </w:pPr>
    </w:p>
    <w:sectPr>
      <w:footerReference r:id="rId4" w:type="default"/>
      <w:pgSz w:w="11907" w:h="16839"/>
      <w:pgMar w:top="1361" w:right="1304" w:bottom="1304" w:left="1304" w:header="1247" w:footer="737" w:gutter="0"/>
      <w:cols w:space="720"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 MERGEFORMAT </w:instrText>
    </w:r>
    <w:r>
      <w:fldChar w:fldCharType="separate"/>
    </w:r>
    <w:r>
      <w:rPr>
        <w:lang w:val="zh-CN"/>
      </w:rPr>
      <w:t>50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 MERGEFORMAT </w:instrText>
    </w:r>
    <w:r>
      <w:fldChar w:fldCharType="separate"/>
    </w:r>
    <w:r>
      <w:rPr>
        <w:lang w:val="zh-CN"/>
      </w:rPr>
      <w:t>50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2DB9B4"/>
    <w:multiLevelType w:val="singleLevel"/>
    <w:tmpl w:val="EE2DB9B4"/>
    <w:lvl w:ilvl="0" w:tentative="0">
      <w:start w:val="4"/>
      <w:numFmt w:val="chineseCounting"/>
      <w:suff w:val="nothing"/>
      <w:lvlText w:val="%1、"/>
      <w:lvlJc w:val="left"/>
      <w:rPr>
        <w:rFonts w:hint="eastAsia"/>
      </w:rPr>
    </w:lvl>
  </w:abstractNum>
  <w:abstractNum w:abstractNumId="1">
    <w:nsid w:val="FFFFFF7C"/>
    <w:multiLevelType w:val="singleLevel"/>
    <w:tmpl w:val="FFFFFF7C"/>
    <w:lvl w:ilvl="0" w:tentative="0">
      <w:start w:val="1"/>
      <w:numFmt w:val="decimal"/>
      <w:pStyle w:val="59"/>
      <w:lvlText w:val="%1."/>
      <w:lvlJc w:val="left"/>
      <w:pPr>
        <w:tabs>
          <w:tab w:val="left" w:pos="2040"/>
        </w:tabs>
        <w:ind w:left="2040" w:hanging="360"/>
      </w:pPr>
    </w:lvl>
  </w:abstractNum>
  <w:abstractNum w:abstractNumId="2">
    <w:nsid w:val="FFFFFF7D"/>
    <w:multiLevelType w:val="singleLevel"/>
    <w:tmpl w:val="FFFFFF7D"/>
    <w:lvl w:ilvl="0" w:tentative="0">
      <w:start w:val="1"/>
      <w:numFmt w:val="decimal"/>
      <w:pStyle w:val="43"/>
      <w:lvlText w:val="%1."/>
      <w:lvlJc w:val="left"/>
      <w:pPr>
        <w:tabs>
          <w:tab w:val="left" w:pos="1620"/>
        </w:tabs>
        <w:ind w:left="1620" w:hanging="360"/>
      </w:pPr>
    </w:lvl>
  </w:abstractNum>
  <w:abstractNum w:abstractNumId="3">
    <w:nsid w:val="FFFFFF7E"/>
    <w:multiLevelType w:val="singleLevel"/>
    <w:tmpl w:val="FFFFFF7E"/>
    <w:lvl w:ilvl="0" w:tentative="0">
      <w:start w:val="1"/>
      <w:numFmt w:val="decimal"/>
      <w:pStyle w:val="32"/>
      <w:lvlText w:val="%1."/>
      <w:lvlJc w:val="left"/>
      <w:pPr>
        <w:tabs>
          <w:tab w:val="left" w:pos="1200"/>
        </w:tabs>
        <w:ind w:left="1200" w:hanging="360"/>
      </w:pPr>
    </w:lvl>
  </w:abstractNum>
  <w:abstractNum w:abstractNumId="4">
    <w:nsid w:val="FFFFFF7F"/>
    <w:multiLevelType w:val="singleLevel"/>
    <w:tmpl w:val="FFFFFF7F"/>
    <w:lvl w:ilvl="0" w:tentative="0">
      <w:start w:val="1"/>
      <w:numFmt w:val="decimal"/>
      <w:pStyle w:val="13"/>
      <w:lvlText w:val="%1."/>
      <w:lvlJc w:val="left"/>
      <w:pPr>
        <w:tabs>
          <w:tab w:val="left" w:pos="780"/>
        </w:tabs>
        <w:ind w:left="780" w:hanging="360"/>
      </w:pPr>
    </w:lvl>
  </w:abstractNum>
  <w:abstractNum w:abstractNumId="5">
    <w:nsid w:val="FFFFFF80"/>
    <w:multiLevelType w:val="singleLevel"/>
    <w:tmpl w:val="FFFFFF80"/>
    <w:lvl w:ilvl="0" w:tentative="0">
      <w:start w:val="1"/>
      <w:numFmt w:val="bullet"/>
      <w:lvlText w:val=""/>
      <w:lvlJc w:val="left"/>
      <w:pPr>
        <w:tabs>
          <w:tab w:val="left" w:pos="2040"/>
        </w:tabs>
        <w:ind w:left="2040" w:hanging="360"/>
      </w:pPr>
      <w:rPr>
        <w:rFonts w:hint="default" w:ascii="Wingdings" w:hAnsi="Wingdings"/>
      </w:rPr>
    </w:lvl>
  </w:abstractNum>
  <w:abstractNum w:abstractNumId="6">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7">
    <w:nsid w:val="FFFFFF82"/>
    <w:multiLevelType w:val="singleLevel"/>
    <w:tmpl w:val="FFFFFF82"/>
    <w:lvl w:ilvl="0" w:tentative="0">
      <w:start w:val="1"/>
      <w:numFmt w:val="bullet"/>
      <w:pStyle w:val="29"/>
      <w:lvlText w:val=""/>
      <w:lvlJc w:val="left"/>
      <w:pPr>
        <w:tabs>
          <w:tab w:val="left" w:pos="1200"/>
        </w:tabs>
        <w:ind w:left="1200" w:hanging="360"/>
      </w:pPr>
      <w:rPr>
        <w:rFonts w:hint="default" w:ascii="Wingdings" w:hAnsi="Wingdings"/>
      </w:rPr>
    </w:lvl>
  </w:abstractNum>
  <w:abstractNum w:abstractNumId="8">
    <w:nsid w:val="FFFFFF83"/>
    <w:multiLevelType w:val="singleLevel"/>
    <w:tmpl w:val="FFFFFF83"/>
    <w:lvl w:ilvl="0" w:tentative="0">
      <w:start w:val="1"/>
      <w:numFmt w:val="bullet"/>
      <w:pStyle w:val="36"/>
      <w:lvlText w:val=""/>
      <w:lvlJc w:val="left"/>
      <w:pPr>
        <w:tabs>
          <w:tab w:val="left" w:pos="780"/>
        </w:tabs>
        <w:ind w:left="780" w:hanging="360"/>
      </w:pPr>
      <w:rPr>
        <w:rFonts w:hint="default" w:ascii="Wingdings" w:hAnsi="Wingdings"/>
      </w:rPr>
    </w:lvl>
  </w:abstractNum>
  <w:abstractNum w:abstractNumId="9">
    <w:nsid w:val="FFFFFF88"/>
    <w:multiLevelType w:val="singleLevel"/>
    <w:tmpl w:val="FFFFFF88"/>
    <w:lvl w:ilvl="0" w:tentative="0">
      <w:start w:val="1"/>
      <w:numFmt w:val="decimal"/>
      <w:pStyle w:val="18"/>
      <w:lvlText w:val="%1."/>
      <w:lvlJc w:val="left"/>
      <w:pPr>
        <w:tabs>
          <w:tab w:val="left" w:pos="360"/>
        </w:tabs>
        <w:ind w:left="360" w:hanging="360"/>
      </w:pPr>
    </w:lvl>
  </w:abstractNum>
  <w:abstractNum w:abstractNumId="10">
    <w:nsid w:val="FFFFFF89"/>
    <w:multiLevelType w:val="singleLevel"/>
    <w:tmpl w:val="FFFFFF89"/>
    <w:lvl w:ilvl="0" w:tentative="0">
      <w:start w:val="1"/>
      <w:numFmt w:val="bullet"/>
      <w:pStyle w:val="20"/>
      <w:lvlText w:val=""/>
      <w:lvlJc w:val="left"/>
      <w:pPr>
        <w:tabs>
          <w:tab w:val="left" w:pos="360"/>
        </w:tabs>
        <w:ind w:left="360" w:hanging="360"/>
      </w:pPr>
      <w:rPr>
        <w:rFonts w:hint="default" w:ascii="Wingdings" w:hAnsi="Wingdings"/>
      </w:rPr>
    </w:lvl>
  </w:abstractNum>
  <w:abstractNum w:abstractNumId="11">
    <w:nsid w:val="39B864AE"/>
    <w:multiLevelType w:val="singleLevel"/>
    <w:tmpl w:val="39B864AE"/>
    <w:lvl w:ilvl="0" w:tentative="0">
      <w:start w:val="9"/>
      <w:numFmt w:val="chineseCounting"/>
      <w:suff w:val="nothing"/>
      <w:lvlText w:val="%1、"/>
      <w:lvlJc w:val="left"/>
      <w:rPr>
        <w:rFonts w:hint="eastAsia"/>
      </w:rPr>
    </w:lvl>
  </w:abstractNum>
  <w:abstractNum w:abstractNumId="12">
    <w:nsid w:val="628BE10E"/>
    <w:multiLevelType w:val="singleLevel"/>
    <w:tmpl w:val="628BE10E"/>
    <w:lvl w:ilvl="0" w:tentative="0">
      <w:start w:val="1"/>
      <w:numFmt w:val="chineseCounting"/>
      <w:suff w:val="nothing"/>
      <w:lvlText w:val="%1、"/>
      <w:lvlJc w:val="left"/>
      <w:rPr>
        <w:rFonts w:hint="eastAsia"/>
      </w:rPr>
    </w:lvl>
  </w:abstractNum>
  <w:num w:numId="1">
    <w:abstractNumId w:val="5"/>
  </w:num>
  <w:num w:numId="2">
    <w:abstractNumId w:val="4"/>
  </w:num>
  <w:num w:numId="3">
    <w:abstractNumId w:val="6"/>
  </w:num>
  <w:num w:numId="4">
    <w:abstractNumId w:val="9"/>
  </w:num>
  <w:num w:numId="5">
    <w:abstractNumId w:val="10"/>
  </w:num>
  <w:num w:numId="6">
    <w:abstractNumId w:val="7"/>
  </w:num>
  <w:num w:numId="7">
    <w:abstractNumId w:val="3"/>
  </w:num>
  <w:num w:numId="8">
    <w:abstractNumId w:val="8"/>
  </w:num>
  <w:num w:numId="9">
    <w:abstractNumId w:val="2"/>
  </w:num>
  <w:num w:numId="10">
    <w:abstractNumId w:val="1"/>
  </w:num>
  <w:num w:numId="11">
    <w:abstractNumId w:val="1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2NDM1OGM4MWY0MTRkZjMwYzBiZTUwOWY0MmU3ZTEifQ=="/>
  </w:docVars>
  <w:rsids>
    <w:rsidRoot w:val="009E37AA"/>
    <w:rsid w:val="00005A05"/>
    <w:rsid w:val="000C2473"/>
    <w:rsid w:val="001D0B11"/>
    <w:rsid w:val="001D4CB8"/>
    <w:rsid w:val="002D0A40"/>
    <w:rsid w:val="004611A2"/>
    <w:rsid w:val="005651E2"/>
    <w:rsid w:val="00572956"/>
    <w:rsid w:val="006163EE"/>
    <w:rsid w:val="00641459"/>
    <w:rsid w:val="009E37AA"/>
    <w:rsid w:val="00A1782B"/>
    <w:rsid w:val="00A51EB6"/>
    <w:rsid w:val="00A615FD"/>
    <w:rsid w:val="00BB4731"/>
    <w:rsid w:val="00C55466"/>
    <w:rsid w:val="00C6526C"/>
    <w:rsid w:val="00C66145"/>
    <w:rsid w:val="00DF73EB"/>
    <w:rsid w:val="00E1509A"/>
    <w:rsid w:val="00FF2678"/>
    <w:rsid w:val="021F7DC1"/>
    <w:rsid w:val="028A5A0C"/>
    <w:rsid w:val="03E70A2F"/>
    <w:rsid w:val="043842DD"/>
    <w:rsid w:val="04D87AD6"/>
    <w:rsid w:val="05A86320"/>
    <w:rsid w:val="06E538D1"/>
    <w:rsid w:val="09E46395"/>
    <w:rsid w:val="0AE81120"/>
    <w:rsid w:val="0BE268FE"/>
    <w:rsid w:val="0C4C7F17"/>
    <w:rsid w:val="0E9711DD"/>
    <w:rsid w:val="0EC00B7E"/>
    <w:rsid w:val="0EDC35DC"/>
    <w:rsid w:val="0EEB4CB7"/>
    <w:rsid w:val="0EF55380"/>
    <w:rsid w:val="0F16079E"/>
    <w:rsid w:val="108A00B8"/>
    <w:rsid w:val="12B02CB8"/>
    <w:rsid w:val="16845A71"/>
    <w:rsid w:val="17CF3BE0"/>
    <w:rsid w:val="18F45C7C"/>
    <w:rsid w:val="1A4B2257"/>
    <w:rsid w:val="1B1B6B02"/>
    <w:rsid w:val="1C9A68FF"/>
    <w:rsid w:val="1EA858AB"/>
    <w:rsid w:val="1F083BC5"/>
    <w:rsid w:val="246B3175"/>
    <w:rsid w:val="24B65C94"/>
    <w:rsid w:val="24DC1605"/>
    <w:rsid w:val="24F065F8"/>
    <w:rsid w:val="27194C9F"/>
    <w:rsid w:val="27865514"/>
    <w:rsid w:val="28654619"/>
    <w:rsid w:val="294837F2"/>
    <w:rsid w:val="29D4148D"/>
    <w:rsid w:val="2A037491"/>
    <w:rsid w:val="2A064DDE"/>
    <w:rsid w:val="2AEE2585"/>
    <w:rsid w:val="2B08627E"/>
    <w:rsid w:val="2C0D61EB"/>
    <w:rsid w:val="310B4B01"/>
    <w:rsid w:val="32B57E0C"/>
    <w:rsid w:val="35173248"/>
    <w:rsid w:val="351A119D"/>
    <w:rsid w:val="359672BF"/>
    <w:rsid w:val="371B2CF2"/>
    <w:rsid w:val="38865ED0"/>
    <w:rsid w:val="39A100F5"/>
    <w:rsid w:val="3A865F28"/>
    <w:rsid w:val="3CFC1279"/>
    <w:rsid w:val="3EEF0A5A"/>
    <w:rsid w:val="3F010273"/>
    <w:rsid w:val="40BD1796"/>
    <w:rsid w:val="415B71D8"/>
    <w:rsid w:val="43060B96"/>
    <w:rsid w:val="435370FC"/>
    <w:rsid w:val="448E3429"/>
    <w:rsid w:val="44B46C68"/>
    <w:rsid w:val="48466C2D"/>
    <w:rsid w:val="487C2E4A"/>
    <w:rsid w:val="49370CFF"/>
    <w:rsid w:val="4B0B48FD"/>
    <w:rsid w:val="4CBB0034"/>
    <w:rsid w:val="500132DE"/>
    <w:rsid w:val="52D337BC"/>
    <w:rsid w:val="54C14C9E"/>
    <w:rsid w:val="57C15E41"/>
    <w:rsid w:val="59627EF9"/>
    <w:rsid w:val="598A2B7E"/>
    <w:rsid w:val="59D740E7"/>
    <w:rsid w:val="5A071F85"/>
    <w:rsid w:val="5B6C4E89"/>
    <w:rsid w:val="5B94575D"/>
    <w:rsid w:val="5BAC0EFC"/>
    <w:rsid w:val="5CBF7021"/>
    <w:rsid w:val="5E956882"/>
    <w:rsid w:val="60850BE2"/>
    <w:rsid w:val="60D976C4"/>
    <w:rsid w:val="61350014"/>
    <w:rsid w:val="62C95105"/>
    <w:rsid w:val="62F67840"/>
    <w:rsid w:val="65065357"/>
    <w:rsid w:val="65CB79F0"/>
    <w:rsid w:val="65FE51AF"/>
    <w:rsid w:val="68AD6DD9"/>
    <w:rsid w:val="68EB54A9"/>
    <w:rsid w:val="69333369"/>
    <w:rsid w:val="69426E0D"/>
    <w:rsid w:val="697149FB"/>
    <w:rsid w:val="6B80704B"/>
    <w:rsid w:val="6C242CA5"/>
    <w:rsid w:val="6D8E6FF3"/>
    <w:rsid w:val="72FB67E8"/>
    <w:rsid w:val="742171AE"/>
    <w:rsid w:val="74AF7D41"/>
    <w:rsid w:val="77266CAE"/>
    <w:rsid w:val="77E432C2"/>
    <w:rsid w:val="78017D52"/>
    <w:rsid w:val="7AB10BF1"/>
    <w:rsid w:val="7B7B319C"/>
    <w:rsid w:val="7C000C30"/>
    <w:rsid w:val="7C19682E"/>
    <w:rsid w:val="7DD67A09"/>
    <w:rsid w:val="7F593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qFormat="1" w:unhideWhenUsed="0" w:uiPriority="0" w:name="index heading"/>
    <w:lsdException w:qFormat="1" w:uiPriority="35" w:name="caption"/>
    <w:lsdException w:uiPriority="99" w:name="table of figures"/>
    <w:lsdException w:qFormat="1" w:unhideWhenUsed="0" w:uiPriority="0" w:name="envelope address"/>
    <w:lsdException w:qFormat="1" w:unhideWhenUsed="0" w:uiPriority="0" w:name="envelope return"/>
    <w:lsdException w:uiPriority="99" w:name="footnote reference"/>
    <w:lsdException w:qFormat="1" w:unhideWhenUsed="0" w:uiPriority="0" w:name="annotation reference"/>
    <w:lsdException w:qFormat="1" w:unhideWhenUsed="0" w:uiPriority="0"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nhideWhenUsed="0" w:uiPriority="0" w:name="List"/>
    <w:lsdException w:qFormat="1" w:unhideWhenUsed="0" w:uiPriority="0" w:name="List Bullet"/>
    <w:lsdException w:qFormat="1" w:unhideWhenUsed="0" w:uiPriority="0" w:name="List Number"/>
    <w:lsdException w:qFormat="1" w:unhideWhenUsed="0" w:uiPriority="0" w:name="List 2"/>
    <w:lsdException w:qFormat="1" w:unhideWhenUsed="0" w:uiPriority="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10" w:semiHidden="0" w:name="Title"/>
    <w:lsdException w:qFormat="1" w:unhideWhenUsed="0" w:uiPriority="0" w:name="Closing"/>
    <w:lsdException w:qFormat="1" w:unhideWhenUsed="0" w:uiPriority="0" w:name="Signature"/>
    <w:lsdException w:qFormat="1" w:uiPriority="1" w:name="Default Paragraph Font"/>
    <w:lsdException w:qFormat="1" w:uiPriority="99" w:semiHidden="0" w:name="Body Text"/>
    <w:lsdException w:qFormat="1" w:uiPriority="99" w:semiHidden="0" w:name="Body Text Indent"/>
    <w:lsdException w:qFormat="1" w:unhideWhenUsed="0" w:uiPriority="0" w:name="List Continue"/>
    <w:lsdException w:qFormat="1" w:unhideWhenUsed="0" w:uiPriority="0" w:name="List Continue 2"/>
    <w:lsdException w:qFormat="1" w:unhideWhenUsed="0" w:uiPriority="0" w:name="List Continue 3"/>
    <w:lsdException w:qFormat="1" w:unhideWhenUsed="0" w:uiPriority="0" w:name="List Continue 4"/>
    <w:lsdException w:qFormat="1" w:unhideWhenUsed="0" w:uiPriority="0" w:name="List Continue 5"/>
    <w:lsdException w:qFormat="1" w:unhideWhenUsed="0" w:uiPriority="0" w:name="Message Header"/>
    <w:lsdException w:qFormat="1" w:unhideWhenUsed="0" w:uiPriority="11" w:semiHidden="0" w:name="Subtitle"/>
    <w:lsdException w:qFormat="1" w:unhideWhenUsed="0" w:uiPriority="0" w:name="Salutation"/>
    <w:lsdException w:qFormat="1" w:uiPriority="0" w:semiHidden="0" w:name="Date"/>
    <w:lsdException w:qFormat="1" w:unhideWhenUsed="0" w:uiPriority="0" w:name="Body Text First Indent"/>
    <w:lsdException w:qFormat="1" w:unhideWhenUsed="0" w:uiPriority="0" w:name="Body Text First Indent 2"/>
    <w:lsdException w:qFormat="1" w:unhideWhenUsed="0" w:uiPriority="0" w:name="Note Heading"/>
    <w:lsdException w:uiPriority="99" w:name="Body Text 2"/>
    <w:lsdException w:qFormat="1" w:unhideWhenUsed="0" w:uiPriority="0" w:name="Body Text 3"/>
    <w:lsdException w:qFormat="1" w:unhideWhenUsed="0" w:uiPriority="0" w:name="Body Text Indent 2"/>
    <w:lsdException w:uiPriority="99" w:name="Body Text Indent 3"/>
    <w:lsdException w:qFormat="1" w:unhideWhenUsed="0" w:uiPriority="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0" w:semiHidden="0" w:name="Plain Text"/>
    <w:lsdException w:qFormat="1" w:unhideWhenUsed="0" w:uiPriority="0" w:name="E-mail Signature"/>
    <w:lsdException w:qFormat="1" w:uiPriority="99" w:semiHidden="0"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nhideWhenUsed="0" w:uiPriority="0" w:name="annotation subject"/>
    <w:lsdException w:qFormat="1" w:unhideWhenUsed="0" w:uiPriority="0" w:name="Table Simple 1"/>
    <w:lsdException w:qFormat="1" w:unhideWhenUsed="0" w:uiPriority="0" w:name="Table Simple 2"/>
    <w:lsdException w:qFormat="1" w:unhideWhenUsed="0" w:uiPriority="0" w:name="Table Simple 3"/>
    <w:lsdException w:qFormat="1" w:unhideWhenUsed="0" w:uiPriority="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name="Table Elegant"/>
    <w:lsdException w:qFormat="1" w:unhideWhenUsed="0" w:uiPriority="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nhideWhenUsed="0" w:uiPriority="0" w:name="Balloon Text"/>
    <w:lsdException w:qFormat="1" w:unhideWhenUsed="0" w:uiPriority="0" w:semiHidden="0" w:name="Table Grid"/>
    <w:lsdException w:qFormat="1" w:unhideWhenUsed="0"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4"/>
    <w:qFormat/>
    <w:uiPriority w:val="0"/>
    <w:pPr>
      <w:jc w:val="center"/>
      <w:outlineLvl w:val="0"/>
    </w:pPr>
    <w:rPr>
      <w:rFonts w:ascii="Times New Roman" w:hAnsi="Times New Roman" w:eastAsia="宋体" w:cs="Calibri"/>
      <w:b/>
      <w:kern w:val="0"/>
      <w:sz w:val="32"/>
      <w:szCs w:val="20"/>
    </w:rPr>
  </w:style>
  <w:style w:type="paragraph" w:styleId="3">
    <w:name w:val="heading 2"/>
    <w:basedOn w:val="1"/>
    <w:next w:val="1"/>
    <w:link w:val="135"/>
    <w:qFormat/>
    <w:uiPriority w:val="0"/>
    <w:pPr>
      <w:numPr>
        <w:ilvl w:val="1"/>
        <w:numId w:val="1"/>
      </w:numPr>
      <w:tabs>
        <w:tab w:val="left" w:pos="2040"/>
      </w:tabs>
      <w:spacing w:before="240" w:after="240" w:line="480" w:lineRule="auto"/>
      <w:ind w:left="0" w:firstLine="0"/>
      <w:jc w:val="center"/>
      <w:outlineLvl w:val="1"/>
    </w:pPr>
    <w:rPr>
      <w:rFonts w:ascii="Times New Roman" w:hAnsi="Times New Roman" w:eastAsia="宋体" w:cs="Calibri"/>
      <w:b/>
      <w:kern w:val="0"/>
      <w:sz w:val="28"/>
      <w:szCs w:val="20"/>
    </w:rPr>
  </w:style>
  <w:style w:type="paragraph" w:styleId="4">
    <w:name w:val="heading 3"/>
    <w:basedOn w:val="1"/>
    <w:next w:val="1"/>
    <w:link w:val="136"/>
    <w:qFormat/>
    <w:uiPriority w:val="0"/>
    <w:pPr>
      <w:numPr>
        <w:ilvl w:val="2"/>
        <w:numId w:val="1"/>
      </w:numPr>
      <w:tabs>
        <w:tab w:val="left" w:pos="2040"/>
      </w:tabs>
      <w:spacing w:before="240" w:after="240"/>
      <w:ind w:left="720" w:hanging="432"/>
      <w:outlineLvl w:val="2"/>
    </w:pPr>
    <w:rPr>
      <w:rFonts w:ascii="Times New Roman" w:hAnsi="Times New Roman" w:eastAsia="宋体" w:cs="Calibri"/>
      <w:b/>
      <w:kern w:val="0"/>
      <w:sz w:val="24"/>
      <w:szCs w:val="20"/>
    </w:rPr>
  </w:style>
  <w:style w:type="paragraph" w:styleId="5">
    <w:name w:val="heading 4"/>
    <w:basedOn w:val="1"/>
    <w:next w:val="1"/>
    <w:link w:val="137"/>
    <w:qFormat/>
    <w:uiPriority w:val="0"/>
    <w:pPr>
      <w:numPr>
        <w:ilvl w:val="3"/>
        <w:numId w:val="1"/>
      </w:numPr>
      <w:tabs>
        <w:tab w:val="left" w:pos="2040"/>
      </w:tabs>
      <w:spacing w:before="120" w:after="120"/>
      <w:ind w:left="864" w:hanging="144"/>
      <w:outlineLvl w:val="3"/>
    </w:pPr>
    <w:rPr>
      <w:rFonts w:ascii="Times New Roman" w:hAnsi="Times New Roman" w:eastAsia="宋体" w:cs="Calibri"/>
      <w:b/>
      <w:kern w:val="0"/>
      <w:sz w:val="22"/>
      <w:szCs w:val="20"/>
    </w:rPr>
  </w:style>
  <w:style w:type="paragraph" w:styleId="6">
    <w:name w:val="heading 5"/>
    <w:basedOn w:val="1"/>
    <w:next w:val="1"/>
    <w:link w:val="138"/>
    <w:qFormat/>
    <w:uiPriority w:val="0"/>
    <w:pPr>
      <w:numPr>
        <w:ilvl w:val="4"/>
        <w:numId w:val="1"/>
      </w:numPr>
      <w:tabs>
        <w:tab w:val="left" w:pos="2040"/>
      </w:tabs>
      <w:ind w:left="1008" w:hanging="432"/>
      <w:outlineLvl w:val="4"/>
    </w:pPr>
    <w:rPr>
      <w:rFonts w:ascii="Times New Roman" w:hAnsi="Times New Roman" w:eastAsia="宋体" w:cs="Calibri"/>
      <w:kern w:val="0"/>
      <w:sz w:val="20"/>
      <w:szCs w:val="20"/>
    </w:rPr>
  </w:style>
  <w:style w:type="paragraph" w:styleId="7">
    <w:name w:val="heading 6"/>
    <w:basedOn w:val="1"/>
    <w:next w:val="1"/>
    <w:link w:val="139"/>
    <w:qFormat/>
    <w:uiPriority w:val="0"/>
    <w:pPr>
      <w:numPr>
        <w:ilvl w:val="5"/>
        <w:numId w:val="1"/>
      </w:numPr>
      <w:tabs>
        <w:tab w:val="left" w:pos="2040"/>
      </w:tabs>
      <w:ind w:left="1152" w:hanging="432"/>
      <w:outlineLvl w:val="5"/>
    </w:pPr>
    <w:rPr>
      <w:rFonts w:ascii="Times New Roman" w:hAnsi="Times New Roman" w:eastAsia="宋体" w:cs="Calibri"/>
      <w:kern w:val="0"/>
      <w:sz w:val="20"/>
      <w:szCs w:val="20"/>
    </w:rPr>
  </w:style>
  <w:style w:type="paragraph" w:styleId="8">
    <w:name w:val="heading 7"/>
    <w:basedOn w:val="1"/>
    <w:next w:val="1"/>
    <w:link w:val="140"/>
    <w:qFormat/>
    <w:uiPriority w:val="0"/>
    <w:pPr>
      <w:numPr>
        <w:ilvl w:val="6"/>
        <w:numId w:val="1"/>
      </w:numPr>
      <w:tabs>
        <w:tab w:val="left" w:pos="2040"/>
      </w:tabs>
      <w:ind w:left="1296" w:hanging="288"/>
      <w:outlineLvl w:val="6"/>
    </w:pPr>
    <w:rPr>
      <w:rFonts w:ascii="Times New Roman" w:hAnsi="Times New Roman" w:eastAsia="宋体" w:cs="Calibri"/>
      <w:kern w:val="0"/>
      <w:sz w:val="20"/>
      <w:szCs w:val="20"/>
    </w:rPr>
  </w:style>
  <w:style w:type="paragraph" w:styleId="9">
    <w:name w:val="heading 8"/>
    <w:basedOn w:val="1"/>
    <w:next w:val="1"/>
    <w:link w:val="141"/>
    <w:qFormat/>
    <w:uiPriority w:val="0"/>
    <w:pPr>
      <w:numPr>
        <w:ilvl w:val="7"/>
        <w:numId w:val="1"/>
      </w:numPr>
      <w:tabs>
        <w:tab w:val="left" w:pos="2040"/>
      </w:tabs>
      <w:ind w:left="1440" w:hanging="432"/>
      <w:outlineLvl w:val="7"/>
    </w:pPr>
    <w:rPr>
      <w:rFonts w:ascii="Times New Roman" w:hAnsi="Times New Roman" w:eastAsia="宋体" w:cs="Calibri"/>
      <w:kern w:val="0"/>
      <w:sz w:val="20"/>
      <w:szCs w:val="20"/>
    </w:rPr>
  </w:style>
  <w:style w:type="paragraph" w:styleId="10">
    <w:name w:val="heading 9"/>
    <w:basedOn w:val="1"/>
    <w:next w:val="1"/>
    <w:link w:val="142"/>
    <w:qFormat/>
    <w:uiPriority w:val="0"/>
    <w:pPr>
      <w:tabs>
        <w:tab w:val="left" w:pos="2040"/>
      </w:tabs>
      <w:ind w:left="1584" w:hanging="144"/>
      <w:outlineLvl w:val="8"/>
    </w:pPr>
    <w:rPr>
      <w:rFonts w:ascii="Times New Roman" w:hAnsi="Times New Roman" w:eastAsia="宋体" w:cs="Calibri"/>
      <w:kern w:val="0"/>
      <w:sz w:val="20"/>
      <w:szCs w:val="20"/>
    </w:rPr>
  </w:style>
  <w:style w:type="character" w:default="1" w:styleId="122">
    <w:name w:val="Default Paragraph Font"/>
    <w:semiHidden/>
    <w:unhideWhenUsed/>
    <w:qFormat/>
    <w:uiPriority w:val="1"/>
  </w:style>
  <w:style w:type="table" w:default="1" w:styleId="77">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
    <w:semiHidden/>
    <w:qFormat/>
    <w:uiPriority w:val="0"/>
    <w:pPr>
      <w:ind w:left="100" w:leftChars="400" w:hanging="200" w:hangingChars="200"/>
    </w:pPr>
    <w:rPr>
      <w:rFonts w:ascii="Times New Roman" w:hAnsi="Times New Roman" w:eastAsia="宋体" w:cs="Times New Roman"/>
      <w:szCs w:val="24"/>
    </w:rPr>
  </w:style>
  <w:style w:type="paragraph" w:styleId="12">
    <w:name w:val="toc 7"/>
    <w:basedOn w:val="1"/>
    <w:next w:val="1"/>
    <w:semiHidden/>
    <w:qFormat/>
    <w:uiPriority w:val="0"/>
    <w:pPr>
      <w:ind w:left="2520" w:leftChars="1200"/>
    </w:pPr>
    <w:rPr>
      <w:rFonts w:ascii="Calibri" w:hAnsi="Calibri" w:eastAsia="宋体" w:cs="Calibri"/>
    </w:rPr>
  </w:style>
  <w:style w:type="paragraph" w:styleId="13">
    <w:name w:val="List Number 2"/>
    <w:basedOn w:val="1"/>
    <w:semiHidden/>
    <w:qFormat/>
    <w:uiPriority w:val="0"/>
    <w:pPr>
      <w:numPr>
        <w:ilvl w:val="0"/>
        <w:numId w:val="2"/>
      </w:numPr>
    </w:pPr>
    <w:rPr>
      <w:rFonts w:ascii="Times New Roman" w:hAnsi="Times New Roman" w:eastAsia="宋体" w:cs="Times New Roman"/>
      <w:szCs w:val="24"/>
    </w:rPr>
  </w:style>
  <w:style w:type="paragraph" w:styleId="14">
    <w:name w:val="Note Heading"/>
    <w:basedOn w:val="1"/>
    <w:next w:val="1"/>
    <w:link w:val="157"/>
    <w:semiHidden/>
    <w:qFormat/>
    <w:uiPriority w:val="0"/>
    <w:pPr>
      <w:jc w:val="center"/>
    </w:pPr>
    <w:rPr>
      <w:rFonts w:ascii="Times New Roman" w:hAnsi="Times New Roman" w:eastAsia="宋体" w:cs="Times New Roman"/>
      <w:szCs w:val="24"/>
    </w:rPr>
  </w:style>
  <w:style w:type="paragraph" w:styleId="15">
    <w:name w:val="List Bullet 4"/>
    <w:basedOn w:val="1"/>
    <w:semiHidden/>
    <w:qFormat/>
    <w:uiPriority w:val="0"/>
    <w:pPr>
      <w:numPr>
        <w:ilvl w:val="0"/>
        <w:numId w:val="3"/>
      </w:numPr>
    </w:pPr>
    <w:rPr>
      <w:rFonts w:ascii="Times New Roman" w:hAnsi="Times New Roman" w:eastAsia="宋体" w:cs="Times New Roman"/>
      <w:szCs w:val="24"/>
    </w:rPr>
  </w:style>
  <w:style w:type="paragraph" w:styleId="16">
    <w:name w:val="index 8"/>
    <w:basedOn w:val="1"/>
    <w:next w:val="1"/>
    <w:semiHidden/>
    <w:qFormat/>
    <w:uiPriority w:val="0"/>
    <w:pPr>
      <w:ind w:left="1680" w:hanging="210"/>
      <w:jc w:val="left"/>
    </w:pPr>
    <w:rPr>
      <w:rFonts w:ascii="Times New Roman" w:hAnsi="Times New Roman" w:eastAsia="宋体" w:cs="Times New Roman"/>
      <w:sz w:val="20"/>
      <w:szCs w:val="20"/>
    </w:rPr>
  </w:style>
  <w:style w:type="paragraph" w:styleId="17">
    <w:name w:val="E-mail Signature"/>
    <w:basedOn w:val="1"/>
    <w:link w:val="161"/>
    <w:semiHidden/>
    <w:qFormat/>
    <w:uiPriority w:val="0"/>
    <w:rPr>
      <w:rFonts w:ascii="Times New Roman" w:hAnsi="Times New Roman" w:eastAsia="宋体" w:cs="Times New Roman"/>
      <w:szCs w:val="24"/>
    </w:rPr>
  </w:style>
  <w:style w:type="paragraph" w:styleId="18">
    <w:name w:val="List Number"/>
    <w:basedOn w:val="1"/>
    <w:semiHidden/>
    <w:qFormat/>
    <w:uiPriority w:val="0"/>
    <w:pPr>
      <w:numPr>
        <w:ilvl w:val="0"/>
        <w:numId w:val="4"/>
      </w:numPr>
    </w:pPr>
    <w:rPr>
      <w:rFonts w:ascii="Times New Roman" w:hAnsi="Times New Roman" w:eastAsia="宋体" w:cs="Times New Roman"/>
      <w:szCs w:val="24"/>
    </w:rPr>
  </w:style>
  <w:style w:type="paragraph" w:styleId="19">
    <w:name w:val="index 5"/>
    <w:basedOn w:val="1"/>
    <w:next w:val="1"/>
    <w:semiHidden/>
    <w:qFormat/>
    <w:uiPriority w:val="0"/>
    <w:pPr>
      <w:ind w:left="1050" w:hanging="210"/>
      <w:jc w:val="left"/>
    </w:pPr>
    <w:rPr>
      <w:rFonts w:ascii="Times New Roman" w:hAnsi="Times New Roman" w:eastAsia="宋体" w:cs="Times New Roman"/>
      <w:sz w:val="20"/>
      <w:szCs w:val="20"/>
    </w:rPr>
  </w:style>
  <w:style w:type="paragraph" w:styleId="20">
    <w:name w:val="List Bullet"/>
    <w:basedOn w:val="1"/>
    <w:semiHidden/>
    <w:qFormat/>
    <w:uiPriority w:val="0"/>
    <w:pPr>
      <w:numPr>
        <w:ilvl w:val="0"/>
        <w:numId w:val="5"/>
      </w:numPr>
    </w:pPr>
    <w:rPr>
      <w:rFonts w:ascii="Times New Roman" w:hAnsi="Times New Roman" w:eastAsia="宋体" w:cs="Times New Roman"/>
      <w:szCs w:val="24"/>
    </w:rPr>
  </w:style>
  <w:style w:type="paragraph" w:styleId="21">
    <w:name w:val="envelope address"/>
    <w:basedOn w:val="1"/>
    <w:semiHidden/>
    <w:qFormat/>
    <w:uiPriority w:val="0"/>
    <w:pPr>
      <w:framePr w:w="7920" w:h="1980" w:hRule="exact" w:hSpace="180" w:wrap="around" w:vAnchor="margin" w:hAnchor="page" w:xAlign="center" w:yAlign="bottom"/>
      <w:snapToGrid w:val="0"/>
      <w:ind w:left="100" w:leftChars="1400"/>
    </w:pPr>
    <w:rPr>
      <w:rFonts w:ascii="Arial" w:hAnsi="Arial" w:eastAsia="宋体" w:cs="Arial"/>
      <w:sz w:val="24"/>
      <w:szCs w:val="24"/>
    </w:rPr>
  </w:style>
  <w:style w:type="paragraph" w:styleId="22">
    <w:name w:val="Document Map"/>
    <w:basedOn w:val="1"/>
    <w:link w:val="154"/>
    <w:semiHidden/>
    <w:qFormat/>
    <w:uiPriority w:val="0"/>
    <w:pPr>
      <w:shd w:val="clear" w:color="auto" w:fill="000080"/>
    </w:pPr>
    <w:rPr>
      <w:rFonts w:ascii="Times New Roman" w:hAnsi="Times New Roman" w:eastAsia="宋体" w:cs="Times New Roman"/>
      <w:szCs w:val="20"/>
    </w:rPr>
  </w:style>
  <w:style w:type="paragraph" w:styleId="23">
    <w:name w:val="toa heading"/>
    <w:basedOn w:val="1"/>
    <w:next w:val="1"/>
    <w:semiHidden/>
    <w:qFormat/>
    <w:uiPriority w:val="0"/>
    <w:pPr>
      <w:autoSpaceDE w:val="0"/>
      <w:autoSpaceDN w:val="0"/>
      <w:adjustRightInd w:val="0"/>
      <w:spacing w:before="120" w:after="60" w:line="360" w:lineRule="auto"/>
      <w:ind w:right="-425"/>
    </w:pPr>
    <w:rPr>
      <w:rFonts w:ascii="Arial" w:hAnsi="Arial" w:eastAsia="宋体" w:cs="Times New Roman"/>
      <w:color w:val="000000"/>
      <w:sz w:val="24"/>
      <w:szCs w:val="20"/>
    </w:rPr>
  </w:style>
  <w:style w:type="paragraph" w:styleId="24">
    <w:name w:val="annotation text"/>
    <w:basedOn w:val="1"/>
    <w:link w:val="147"/>
    <w:qFormat/>
    <w:uiPriority w:val="0"/>
    <w:pPr>
      <w:jc w:val="left"/>
    </w:pPr>
    <w:rPr>
      <w:rFonts w:ascii="Times New Roman" w:hAnsi="Times New Roman" w:eastAsia="宋体" w:cs="Times New Roman"/>
      <w:szCs w:val="20"/>
    </w:rPr>
  </w:style>
  <w:style w:type="paragraph" w:styleId="25">
    <w:name w:val="index 6"/>
    <w:basedOn w:val="1"/>
    <w:next w:val="1"/>
    <w:semiHidden/>
    <w:qFormat/>
    <w:uiPriority w:val="0"/>
    <w:pPr>
      <w:ind w:left="1260" w:hanging="210"/>
      <w:jc w:val="left"/>
    </w:pPr>
    <w:rPr>
      <w:rFonts w:ascii="Times New Roman" w:hAnsi="Times New Roman" w:eastAsia="宋体" w:cs="Times New Roman"/>
      <w:sz w:val="20"/>
      <w:szCs w:val="20"/>
    </w:rPr>
  </w:style>
  <w:style w:type="paragraph" w:styleId="26">
    <w:name w:val="Salutation"/>
    <w:basedOn w:val="1"/>
    <w:next w:val="1"/>
    <w:link w:val="163"/>
    <w:semiHidden/>
    <w:qFormat/>
    <w:uiPriority w:val="0"/>
    <w:rPr>
      <w:rFonts w:ascii="Times New Roman" w:hAnsi="Times New Roman" w:eastAsia="宋体" w:cs="Times New Roman"/>
      <w:szCs w:val="24"/>
    </w:rPr>
  </w:style>
  <w:style w:type="paragraph" w:styleId="27">
    <w:name w:val="Body Text 3"/>
    <w:basedOn w:val="1"/>
    <w:link w:val="171"/>
    <w:semiHidden/>
    <w:qFormat/>
    <w:uiPriority w:val="0"/>
    <w:pPr>
      <w:spacing w:after="120"/>
    </w:pPr>
    <w:rPr>
      <w:rFonts w:ascii="Times New Roman" w:hAnsi="Times New Roman" w:eastAsia="宋体" w:cs="Times New Roman"/>
      <w:sz w:val="16"/>
      <w:szCs w:val="16"/>
    </w:rPr>
  </w:style>
  <w:style w:type="paragraph" w:styleId="28">
    <w:name w:val="Closing"/>
    <w:basedOn w:val="1"/>
    <w:link w:val="151"/>
    <w:semiHidden/>
    <w:qFormat/>
    <w:uiPriority w:val="0"/>
    <w:pPr>
      <w:ind w:left="100" w:leftChars="2100"/>
    </w:pPr>
    <w:rPr>
      <w:rFonts w:ascii="Times New Roman" w:hAnsi="Times New Roman" w:eastAsia="宋体" w:cs="Times New Roman"/>
      <w:szCs w:val="24"/>
    </w:rPr>
  </w:style>
  <w:style w:type="paragraph" w:styleId="29">
    <w:name w:val="List Bullet 3"/>
    <w:basedOn w:val="1"/>
    <w:semiHidden/>
    <w:qFormat/>
    <w:uiPriority w:val="0"/>
    <w:pPr>
      <w:numPr>
        <w:ilvl w:val="0"/>
        <w:numId w:val="6"/>
      </w:numPr>
    </w:pPr>
    <w:rPr>
      <w:rFonts w:ascii="Times New Roman" w:hAnsi="Times New Roman" w:eastAsia="宋体" w:cs="Times New Roman"/>
      <w:szCs w:val="24"/>
    </w:rPr>
  </w:style>
  <w:style w:type="paragraph" w:styleId="30">
    <w:name w:val="Body Text"/>
    <w:basedOn w:val="1"/>
    <w:link w:val="156"/>
    <w:unhideWhenUsed/>
    <w:qFormat/>
    <w:uiPriority w:val="99"/>
    <w:pPr>
      <w:spacing w:after="120"/>
    </w:pPr>
  </w:style>
  <w:style w:type="paragraph" w:styleId="31">
    <w:name w:val="Body Text Indent"/>
    <w:basedOn w:val="1"/>
    <w:link w:val="153"/>
    <w:unhideWhenUsed/>
    <w:qFormat/>
    <w:uiPriority w:val="99"/>
    <w:pPr>
      <w:spacing w:after="120"/>
      <w:ind w:left="420" w:leftChars="200"/>
    </w:pPr>
  </w:style>
  <w:style w:type="paragraph" w:styleId="32">
    <w:name w:val="List Number 3"/>
    <w:basedOn w:val="1"/>
    <w:semiHidden/>
    <w:qFormat/>
    <w:uiPriority w:val="0"/>
    <w:pPr>
      <w:numPr>
        <w:ilvl w:val="0"/>
        <w:numId w:val="7"/>
      </w:numPr>
    </w:pPr>
    <w:rPr>
      <w:rFonts w:ascii="Times New Roman" w:hAnsi="Times New Roman" w:eastAsia="宋体" w:cs="Times New Roman"/>
      <w:szCs w:val="24"/>
    </w:rPr>
  </w:style>
  <w:style w:type="paragraph" w:styleId="33">
    <w:name w:val="List 2"/>
    <w:basedOn w:val="1"/>
    <w:semiHidden/>
    <w:qFormat/>
    <w:uiPriority w:val="0"/>
    <w:pPr>
      <w:ind w:left="100" w:leftChars="200" w:hanging="200" w:hangingChars="200"/>
    </w:pPr>
    <w:rPr>
      <w:rFonts w:ascii="Times New Roman" w:hAnsi="Times New Roman" w:eastAsia="宋体" w:cs="Times New Roman"/>
      <w:szCs w:val="24"/>
    </w:rPr>
  </w:style>
  <w:style w:type="paragraph" w:styleId="34">
    <w:name w:val="List Continue"/>
    <w:basedOn w:val="1"/>
    <w:semiHidden/>
    <w:qFormat/>
    <w:uiPriority w:val="0"/>
    <w:pPr>
      <w:spacing w:after="120"/>
      <w:ind w:left="420" w:leftChars="200"/>
    </w:pPr>
    <w:rPr>
      <w:rFonts w:ascii="Times New Roman" w:hAnsi="Times New Roman" w:eastAsia="宋体" w:cs="Times New Roman"/>
      <w:szCs w:val="24"/>
    </w:rPr>
  </w:style>
  <w:style w:type="paragraph" w:styleId="35">
    <w:name w:val="Block Text"/>
    <w:basedOn w:val="1"/>
    <w:semiHidden/>
    <w:qFormat/>
    <w:uiPriority w:val="0"/>
    <w:pPr>
      <w:spacing w:after="120"/>
      <w:ind w:left="1440" w:leftChars="700" w:right="1440" w:rightChars="700"/>
    </w:pPr>
    <w:rPr>
      <w:rFonts w:ascii="Times New Roman" w:hAnsi="Times New Roman" w:eastAsia="宋体" w:cs="Times New Roman"/>
      <w:szCs w:val="24"/>
    </w:rPr>
  </w:style>
  <w:style w:type="paragraph" w:styleId="36">
    <w:name w:val="List Bullet 2"/>
    <w:basedOn w:val="1"/>
    <w:semiHidden/>
    <w:qFormat/>
    <w:uiPriority w:val="0"/>
    <w:pPr>
      <w:numPr>
        <w:ilvl w:val="0"/>
        <w:numId w:val="8"/>
      </w:numPr>
    </w:pPr>
    <w:rPr>
      <w:rFonts w:ascii="Times New Roman" w:hAnsi="Times New Roman" w:eastAsia="宋体" w:cs="Times New Roman"/>
      <w:szCs w:val="24"/>
    </w:rPr>
  </w:style>
  <w:style w:type="paragraph" w:styleId="37">
    <w:name w:val="HTML Address"/>
    <w:basedOn w:val="1"/>
    <w:link w:val="146"/>
    <w:semiHidden/>
    <w:qFormat/>
    <w:uiPriority w:val="0"/>
    <w:rPr>
      <w:rFonts w:ascii="Times New Roman" w:hAnsi="Times New Roman" w:eastAsia="宋体" w:cs="Times New Roman"/>
      <w:i/>
      <w:iCs/>
      <w:szCs w:val="24"/>
    </w:rPr>
  </w:style>
  <w:style w:type="paragraph" w:styleId="38">
    <w:name w:val="index 4"/>
    <w:basedOn w:val="1"/>
    <w:next w:val="1"/>
    <w:semiHidden/>
    <w:qFormat/>
    <w:uiPriority w:val="0"/>
    <w:pPr>
      <w:ind w:left="840" w:hanging="210"/>
      <w:jc w:val="left"/>
    </w:pPr>
    <w:rPr>
      <w:rFonts w:ascii="Times New Roman" w:hAnsi="Times New Roman" w:eastAsia="宋体" w:cs="Times New Roman"/>
      <w:sz w:val="20"/>
      <w:szCs w:val="20"/>
    </w:rPr>
  </w:style>
  <w:style w:type="paragraph" w:styleId="39">
    <w:name w:val="toc 5"/>
    <w:basedOn w:val="1"/>
    <w:next w:val="1"/>
    <w:semiHidden/>
    <w:qFormat/>
    <w:uiPriority w:val="0"/>
    <w:pPr>
      <w:ind w:left="1680" w:leftChars="800"/>
    </w:pPr>
    <w:rPr>
      <w:rFonts w:ascii="Calibri" w:hAnsi="Calibri" w:eastAsia="宋体" w:cs="Calibri"/>
    </w:rPr>
  </w:style>
  <w:style w:type="paragraph" w:styleId="40">
    <w:name w:val="toc 3"/>
    <w:basedOn w:val="1"/>
    <w:next w:val="1"/>
    <w:semiHidden/>
    <w:qFormat/>
    <w:uiPriority w:val="0"/>
    <w:pPr>
      <w:ind w:left="840" w:leftChars="400"/>
    </w:pPr>
    <w:rPr>
      <w:rFonts w:ascii="Calibri" w:hAnsi="Calibri" w:eastAsia="宋体" w:cs="Calibri"/>
    </w:rPr>
  </w:style>
  <w:style w:type="paragraph" w:styleId="41">
    <w:name w:val="Plain Text"/>
    <w:basedOn w:val="1"/>
    <w:link w:val="150"/>
    <w:unhideWhenUsed/>
    <w:qFormat/>
    <w:uiPriority w:val="0"/>
    <w:rPr>
      <w:rFonts w:ascii="宋体" w:hAnsi="Courier New"/>
      <w:szCs w:val="21"/>
    </w:rPr>
  </w:style>
  <w:style w:type="paragraph" w:styleId="42">
    <w:name w:val="List Bullet 5"/>
    <w:basedOn w:val="1"/>
    <w:semiHidden/>
    <w:qFormat/>
    <w:uiPriority w:val="0"/>
    <w:pPr>
      <w:tabs>
        <w:tab w:val="left" w:pos="2040"/>
      </w:tabs>
      <w:ind w:left="2040" w:hanging="360"/>
    </w:pPr>
    <w:rPr>
      <w:rFonts w:ascii="Times New Roman" w:hAnsi="Times New Roman" w:eastAsia="宋体" w:cs="Times New Roman"/>
      <w:szCs w:val="24"/>
    </w:rPr>
  </w:style>
  <w:style w:type="paragraph" w:styleId="43">
    <w:name w:val="List Number 4"/>
    <w:basedOn w:val="1"/>
    <w:semiHidden/>
    <w:qFormat/>
    <w:uiPriority w:val="0"/>
    <w:pPr>
      <w:numPr>
        <w:ilvl w:val="0"/>
        <w:numId w:val="9"/>
      </w:numPr>
    </w:pPr>
    <w:rPr>
      <w:rFonts w:ascii="Times New Roman" w:hAnsi="Times New Roman" w:eastAsia="宋体" w:cs="Times New Roman"/>
      <w:szCs w:val="24"/>
    </w:rPr>
  </w:style>
  <w:style w:type="paragraph" w:styleId="44">
    <w:name w:val="toc 8"/>
    <w:basedOn w:val="1"/>
    <w:next w:val="1"/>
    <w:semiHidden/>
    <w:qFormat/>
    <w:uiPriority w:val="0"/>
    <w:pPr>
      <w:ind w:left="2940" w:leftChars="1400"/>
    </w:pPr>
    <w:rPr>
      <w:rFonts w:ascii="Calibri" w:hAnsi="Calibri" w:eastAsia="宋体" w:cs="Calibri"/>
    </w:rPr>
  </w:style>
  <w:style w:type="paragraph" w:styleId="45">
    <w:name w:val="index 3"/>
    <w:basedOn w:val="1"/>
    <w:next w:val="1"/>
    <w:semiHidden/>
    <w:qFormat/>
    <w:uiPriority w:val="0"/>
    <w:pPr>
      <w:ind w:left="630" w:hanging="210"/>
      <w:jc w:val="left"/>
    </w:pPr>
    <w:rPr>
      <w:rFonts w:ascii="Times New Roman" w:hAnsi="Times New Roman" w:eastAsia="宋体" w:cs="Times New Roman"/>
      <w:sz w:val="20"/>
      <w:szCs w:val="20"/>
    </w:rPr>
  </w:style>
  <w:style w:type="paragraph" w:styleId="46">
    <w:name w:val="Date"/>
    <w:basedOn w:val="1"/>
    <w:next w:val="1"/>
    <w:link w:val="148"/>
    <w:unhideWhenUsed/>
    <w:qFormat/>
    <w:uiPriority w:val="0"/>
    <w:pPr>
      <w:ind w:left="100" w:leftChars="2500"/>
    </w:pPr>
    <w:rPr>
      <w:rFonts w:ascii="Times New Roman" w:hAnsi="Times New Roman" w:eastAsia="宋体" w:cs="Times New Roman"/>
      <w:szCs w:val="20"/>
    </w:rPr>
  </w:style>
  <w:style w:type="paragraph" w:styleId="47">
    <w:name w:val="Body Text Indent 2"/>
    <w:basedOn w:val="1"/>
    <w:link w:val="164"/>
    <w:semiHidden/>
    <w:qFormat/>
    <w:uiPriority w:val="0"/>
    <w:pPr>
      <w:spacing w:after="120" w:line="480" w:lineRule="auto"/>
      <w:ind w:left="420" w:leftChars="200"/>
    </w:pPr>
    <w:rPr>
      <w:rFonts w:ascii="Times New Roman" w:hAnsi="Times New Roman" w:eastAsia="宋体" w:cs="Times New Roman"/>
      <w:szCs w:val="24"/>
    </w:rPr>
  </w:style>
  <w:style w:type="paragraph" w:styleId="48">
    <w:name w:val="List Continue 5"/>
    <w:basedOn w:val="1"/>
    <w:semiHidden/>
    <w:qFormat/>
    <w:uiPriority w:val="0"/>
    <w:pPr>
      <w:spacing w:after="120"/>
      <w:ind w:left="2100" w:leftChars="1000"/>
    </w:pPr>
    <w:rPr>
      <w:rFonts w:ascii="Times New Roman" w:hAnsi="Times New Roman" w:eastAsia="宋体" w:cs="Times New Roman"/>
      <w:szCs w:val="24"/>
    </w:rPr>
  </w:style>
  <w:style w:type="paragraph" w:styleId="49">
    <w:name w:val="Balloon Text"/>
    <w:basedOn w:val="1"/>
    <w:link w:val="166"/>
    <w:semiHidden/>
    <w:qFormat/>
    <w:uiPriority w:val="0"/>
    <w:rPr>
      <w:rFonts w:ascii="Times New Roman" w:hAnsi="Times New Roman" w:eastAsia="宋体" w:cs="Times New Roman"/>
      <w:sz w:val="18"/>
      <w:szCs w:val="18"/>
    </w:rPr>
  </w:style>
  <w:style w:type="paragraph" w:styleId="50">
    <w:name w:val="footer"/>
    <w:basedOn w:val="1"/>
    <w:link w:val="155"/>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51">
    <w:name w:val="envelope return"/>
    <w:basedOn w:val="1"/>
    <w:semiHidden/>
    <w:qFormat/>
    <w:uiPriority w:val="0"/>
    <w:pPr>
      <w:snapToGrid w:val="0"/>
    </w:pPr>
    <w:rPr>
      <w:rFonts w:ascii="Arial" w:hAnsi="Arial" w:eastAsia="宋体" w:cs="Arial"/>
      <w:szCs w:val="24"/>
    </w:rPr>
  </w:style>
  <w:style w:type="paragraph" w:styleId="52">
    <w:name w:val="header"/>
    <w:basedOn w:val="1"/>
    <w:link w:val="144"/>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3">
    <w:name w:val="Signature"/>
    <w:basedOn w:val="1"/>
    <w:link w:val="173"/>
    <w:semiHidden/>
    <w:qFormat/>
    <w:uiPriority w:val="0"/>
    <w:pPr>
      <w:ind w:left="100" w:leftChars="2100"/>
    </w:pPr>
    <w:rPr>
      <w:rFonts w:ascii="Times New Roman" w:hAnsi="Times New Roman" w:eastAsia="宋体" w:cs="Times New Roman"/>
      <w:szCs w:val="24"/>
    </w:rPr>
  </w:style>
  <w:style w:type="paragraph" w:styleId="54">
    <w:name w:val="toc 1"/>
    <w:basedOn w:val="1"/>
    <w:next w:val="1"/>
    <w:semiHidden/>
    <w:qFormat/>
    <w:uiPriority w:val="0"/>
    <w:rPr>
      <w:rFonts w:ascii="Calibri" w:hAnsi="Calibri" w:eastAsia="宋体" w:cs="Calibri"/>
    </w:rPr>
  </w:style>
  <w:style w:type="paragraph" w:styleId="55">
    <w:name w:val="List Continue 4"/>
    <w:basedOn w:val="1"/>
    <w:semiHidden/>
    <w:qFormat/>
    <w:uiPriority w:val="0"/>
    <w:pPr>
      <w:spacing w:after="120"/>
      <w:ind w:left="1680" w:leftChars="800"/>
    </w:pPr>
    <w:rPr>
      <w:rFonts w:ascii="Times New Roman" w:hAnsi="Times New Roman" w:eastAsia="宋体" w:cs="Times New Roman"/>
      <w:szCs w:val="24"/>
    </w:rPr>
  </w:style>
  <w:style w:type="paragraph" w:styleId="56">
    <w:name w:val="toc 4"/>
    <w:basedOn w:val="1"/>
    <w:next w:val="1"/>
    <w:semiHidden/>
    <w:qFormat/>
    <w:uiPriority w:val="0"/>
    <w:pPr>
      <w:ind w:left="1260" w:leftChars="600"/>
    </w:pPr>
    <w:rPr>
      <w:rFonts w:ascii="Calibri" w:hAnsi="Calibri" w:eastAsia="宋体" w:cs="Calibri"/>
    </w:rPr>
  </w:style>
  <w:style w:type="paragraph" w:styleId="57">
    <w:name w:val="index heading"/>
    <w:basedOn w:val="1"/>
    <w:next w:val="58"/>
    <w:semiHidden/>
    <w:qFormat/>
    <w:uiPriority w:val="0"/>
    <w:pPr>
      <w:spacing w:before="120" w:after="120"/>
      <w:jc w:val="left"/>
    </w:pPr>
    <w:rPr>
      <w:rFonts w:ascii="Times New Roman" w:hAnsi="Times New Roman" w:eastAsia="宋体" w:cs="Times New Roman"/>
      <w:b/>
      <w:bCs/>
      <w:i/>
      <w:iCs/>
      <w:sz w:val="20"/>
      <w:szCs w:val="20"/>
    </w:rPr>
  </w:style>
  <w:style w:type="paragraph" w:styleId="58">
    <w:name w:val="index 1"/>
    <w:basedOn w:val="1"/>
    <w:next w:val="1"/>
    <w:semiHidden/>
    <w:unhideWhenUsed/>
    <w:qFormat/>
    <w:uiPriority w:val="0"/>
  </w:style>
  <w:style w:type="paragraph" w:styleId="59">
    <w:name w:val="List Number 5"/>
    <w:basedOn w:val="1"/>
    <w:semiHidden/>
    <w:qFormat/>
    <w:uiPriority w:val="0"/>
    <w:pPr>
      <w:numPr>
        <w:ilvl w:val="0"/>
        <w:numId w:val="10"/>
      </w:numPr>
    </w:pPr>
    <w:rPr>
      <w:rFonts w:ascii="Times New Roman" w:hAnsi="Times New Roman" w:eastAsia="宋体" w:cs="Times New Roman"/>
      <w:szCs w:val="24"/>
    </w:rPr>
  </w:style>
  <w:style w:type="paragraph" w:styleId="60">
    <w:name w:val="List"/>
    <w:basedOn w:val="1"/>
    <w:semiHidden/>
    <w:qFormat/>
    <w:uiPriority w:val="0"/>
    <w:pPr>
      <w:ind w:left="200" w:hanging="200" w:hangingChars="200"/>
    </w:pPr>
    <w:rPr>
      <w:rFonts w:ascii="Times New Roman" w:hAnsi="Times New Roman" w:eastAsia="宋体" w:cs="Times New Roman"/>
      <w:szCs w:val="24"/>
    </w:rPr>
  </w:style>
  <w:style w:type="paragraph" w:styleId="61">
    <w:name w:val="toc 6"/>
    <w:basedOn w:val="1"/>
    <w:next w:val="1"/>
    <w:semiHidden/>
    <w:qFormat/>
    <w:uiPriority w:val="0"/>
    <w:pPr>
      <w:ind w:left="2100" w:leftChars="1000"/>
    </w:pPr>
    <w:rPr>
      <w:rFonts w:ascii="Calibri" w:hAnsi="Calibri" w:eastAsia="宋体" w:cs="Calibri"/>
    </w:rPr>
  </w:style>
  <w:style w:type="paragraph" w:styleId="62">
    <w:name w:val="List 5"/>
    <w:basedOn w:val="1"/>
    <w:semiHidden/>
    <w:qFormat/>
    <w:uiPriority w:val="0"/>
    <w:pPr>
      <w:ind w:left="100" w:leftChars="800" w:hanging="200" w:hangingChars="200"/>
    </w:pPr>
    <w:rPr>
      <w:rFonts w:ascii="Times New Roman" w:hAnsi="Times New Roman" w:eastAsia="宋体" w:cs="Times New Roman"/>
      <w:szCs w:val="24"/>
    </w:rPr>
  </w:style>
  <w:style w:type="paragraph" w:styleId="63">
    <w:name w:val="index 7"/>
    <w:basedOn w:val="1"/>
    <w:next w:val="1"/>
    <w:semiHidden/>
    <w:qFormat/>
    <w:uiPriority w:val="0"/>
    <w:pPr>
      <w:ind w:left="1470" w:hanging="210"/>
      <w:jc w:val="left"/>
    </w:pPr>
    <w:rPr>
      <w:rFonts w:ascii="Times New Roman" w:hAnsi="Times New Roman" w:eastAsia="宋体" w:cs="Times New Roman"/>
      <w:sz w:val="20"/>
      <w:szCs w:val="20"/>
    </w:rPr>
  </w:style>
  <w:style w:type="paragraph" w:styleId="64">
    <w:name w:val="index 9"/>
    <w:basedOn w:val="1"/>
    <w:next w:val="1"/>
    <w:semiHidden/>
    <w:qFormat/>
    <w:uiPriority w:val="0"/>
    <w:pPr>
      <w:ind w:left="1890" w:hanging="210"/>
      <w:jc w:val="left"/>
    </w:pPr>
    <w:rPr>
      <w:rFonts w:ascii="Times New Roman" w:hAnsi="Times New Roman" w:eastAsia="宋体" w:cs="Times New Roman"/>
      <w:sz w:val="20"/>
      <w:szCs w:val="20"/>
    </w:rPr>
  </w:style>
  <w:style w:type="paragraph" w:styleId="65">
    <w:name w:val="toc 2"/>
    <w:basedOn w:val="1"/>
    <w:next w:val="1"/>
    <w:semiHidden/>
    <w:qFormat/>
    <w:uiPriority w:val="0"/>
    <w:pPr>
      <w:ind w:left="420" w:leftChars="200"/>
    </w:pPr>
    <w:rPr>
      <w:rFonts w:ascii="Calibri" w:hAnsi="Calibri" w:eastAsia="宋体" w:cs="Calibri"/>
    </w:rPr>
  </w:style>
  <w:style w:type="paragraph" w:styleId="66">
    <w:name w:val="toc 9"/>
    <w:basedOn w:val="1"/>
    <w:next w:val="1"/>
    <w:semiHidden/>
    <w:qFormat/>
    <w:uiPriority w:val="0"/>
    <w:pPr>
      <w:ind w:left="3360" w:leftChars="1600"/>
    </w:pPr>
    <w:rPr>
      <w:rFonts w:ascii="Calibri" w:hAnsi="Calibri" w:eastAsia="宋体" w:cs="Calibri"/>
    </w:rPr>
  </w:style>
  <w:style w:type="paragraph" w:styleId="67">
    <w:name w:val="List 4"/>
    <w:basedOn w:val="1"/>
    <w:semiHidden/>
    <w:qFormat/>
    <w:uiPriority w:val="0"/>
    <w:pPr>
      <w:ind w:left="100" w:leftChars="600" w:hanging="200" w:hangingChars="200"/>
    </w:pPr>
    <w:rPr>
      <w:rFonts w:ascii="Times New Roman" w:hAnsi="Times New Roman" w:eastAsia="宋体" w:cs="Times New Roman"/>
      <w:szCs w:val="24"/>
    </w:rPr>
  </w:style>
  <w:style w:type="paragraph" w:styleId="68">
    <w:name w:val="List Continue 2"/>
    <w:basedOn w:val="1"/>
    <w:semiHidden/>
    <w:qFormat/>
    <w:uiPriority w:val="0"/>
    <w:pPr>
      <w:spacing w:after="120"/>
      <w:ind w:left="840" w:leftChars="400"/>
    </w:pPr>
    <w:rPr>
      <w:rFonts w:ascii="Times New Roman" w:hAnsi="Times New Roman" w:eastAsia="宋体" w:cs="Times New Roman"/>
      <w:szCs w:val="24"/>
    </w:rPr>
  </w:style>
  <w:style w:type="paragraph" w:styleId="69">
    <w:name w:val="Message Header"/>
    <w:basedOn w:val="1"/>
    <w:link w:val="152"/>
    <w:semiHidden/>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Arial"/>
      <w:sz w:val="24"/>
      <w:szCs w:val="24"/>
    </w:rPr>
  </w:style>
  <w:style w:type="paragraph" w:styleId="70">
    <w:name w:val="HTML Preformatted"/>
    <w:basedOn w:val="1"/>
    <w:link w:val="170"/>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color w:val="000000"/>
      <w:kern w:val="0"/>
      <w:sz w:val="24"/>
      <w:szCs w:val="24"/>
    </w:rPr>
  </w:style>
  <w:style w:type="paragraph" w:styleId="71">
    <w:name w:val="Normal (Web)"/>
    <w:basedOn w:val="1"/>
    <w:unhideWhenUsed/>
    <w:qFormat/>
    <w:uiPriority w:val="99"/>
    <w:rPr>
      <w:rFonts w:ascii="Calibri" w:hAnsi="Calibri" w:eastAsia="宋体" w:cs="Calibri"/>
      <w:sz w:val="24"/>
    </w:rPr>
  </w:style>
  <w:style w:type="paragraph" w:styleId="72">
    <w:name w:val="List Continue 3"/>
    <w:basedOn w:val="1"/>
    <w:semiHidden/>
    <w:qFormat/>
    <w:uiPriority w:val="0"/>
    <w:pPr>
      <w:spacing w:after="120"/>
      <w:ind w:left="1260" w:leftChars="600"/>
    </w:pPr>
    <w:rPr>
      <w:rFonts w:ascii="Times New Roman" w:hAnsi="Times New Roman" w:eastAsia="宋体" w:cs="Times New Roman"/>
      <w:szCs w:val="24"/>
    </w:rPr>
  </w:style>
  <w:style w:type="paragraph" w:styleId="73">
    <w:name w:val="index 2"/>
    <w:basedOn w:val="1"/>
    <w:next w:val="1"/>
    <w:semiHidden/>
    <w:qFormat/>
    <w:uiPriority w:val="0"/>
    <w:pPr>
      <w:ind w:left="420" w:hanging="210"/>
      <w:jc w:val="left"/>
    </w:pPr>
    <w:rPr>
      <w:rFonts w:ascii="Times New Roman" w:hAnsi="Times New Roman" w:eastAsia="宋体" w:cs="Times New Roman"/>
      <w:sz w:val="20"/>
      <w:szCs w:val="20"/>
    </w:rPr>
  </w:style>
  <w:style w:type="paragraph" w:styleId="74">
    <w:name w:val="annotation subject"/>
    <w:basedOn w:val="24"/>
    <w:next w:val="24"/>
    <w:link w:val="160"/>
    <w:semiHidden/>
    <w:qFormat/>
    <w:uiPriority w:val="0"/>
    <w:rPr>
      <w:b/>
      <w:bCs/>
      <w:szCs w:val="24"/>
    </w:rPr>
  </w:style>
  <w:style w:type="paragraph" w:styleId="75">
    <w:name w:val="Body Text First Indent"/>
    <w:basedOn w:val="1"/>
    <w:link w:val="165"/>
    <w:semiHidden/>
    <w:qFormat/>
    <w:uiPriority w:val="0"/>
    <w:pPr>
      <w:spacing w:after="120"/>
      <w:ind w:firstLine="420" w:firstLineChars="100"/>
    </w:pPr>
    <w:rPr>
      <w:rFonts w:ascii="Times New Roman" w:hAnsi="Times New Roman" w:eastAsia="宋体" w:cs="Times New Roman"/>
      <w:szCs w:val="24"/>
    </w:rPr>
  </w:style>
  <w:style w:type="paragraph" w:styleId="76">
    <w:name w:val="Body Text First Indent 2"/>
    <w:basedOn w:val="1"/>
    <w:link w:val="167"/>
    <w:semiHidden/>
    <w:qFormat/>
    <w:uiPriority w:val="0"/>
    <w:pPr>
      <w:spacing w:after="120"/>
      <w:ind w:left="420" w:leftChars="200" w:firstLine="420" w:firstLineChars="200"/>
    </w:pPr>
    <w:rPr>
      <w:rFonts w:ascii="Times New Roman" w:hAnsi="Times New Roman" w:eastAsia="宋体" w:cs="Times New Roman"/>
      <w:szCs w:val="24"/>
    </w:rPr>
  </w:style>
  <w:style w:type="table" w:styleId="78">
    <w:name w:val="Table Grid"/>
    <w:basedOn w:val="7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79">
    <w:name w:val="Table Theme"/>
    <w:basedOn w:val="77"/>
    <w:semiHidden/>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80">
    <w:name w:val="Table Colorful 1"/>
    <w:basedOn w:val="77"/>
    <w:semiHidden/>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Layout w:type="fixed"/>
    </w:tblPr>
    <w:tcPr>
      <w:shd w:val="solid" w:color="008080" w:fill="FFFFFF"/>
    </w:tcPr>
    <w:tblStylePr w:type="firstRow">
      <w:rPr>
        <w:b/>
        <w:bCs/>
        <w:i/>
        <w:iCs/>
      </w:rPr>
      <w:tblPr>
        <w:tblLayout w:type="fixed"/>
      </w:tblPr>
      <w:tcPr>
        <w:tcBorders>
          <w:top w:val="nil"/>
          <w:left w:val="nil"/>
          <w:bottom w:val="nil"/>
          <w:right w:val="nil"/>
          <w:insideH w:val="nil"/>
          <w:insideV w:val="nil"/>
          <w:tl2br w:val="nil"/>
          <w:tr2bl w:val="nil"/>
        </w:tcBorders>
        <w:shd w:val="solid" w:color="000000" w:fill="FFFFFF"/>
      </w:tcPr>
    </w:tblStylePr>
    <w:tblStylePr w:type="firstCol">
      <w:rPr>
        <w:b/>
        <w:bCs/>
        <w:i/>
        <w:iCs/>
      </w:rPr>
      <w:tblPr>
        <w:tblLayout w:type="fixed"/>
      </w:tblPr>
      <w:tcPr>
        <w:tcBorders>
          <w:top w:val="nil"/>
          <w:left w:val="nil"/>
          <w:bottom w:val="nil"/>
          <w:right w:val="nil"/>
          <w:insideH w:val="nil"/>
          <w:insideV w:val="nil"/>
          <w:tl2br w:val="nil"/>
          <w:tr2bl w:val="nil"/>
        </w:tcBorders>
        <w:shd w:val="solid" w:color="000080" w:fill="FFFFFF"/>
      </w:tcPr>
    </w:tblStylePr>
    <w:tblStylePr w:type="nwCell">
      <w:tblPr>
        <w:tblLayout w:type="fixed"/>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blLayout w:type="fixed"/>
      </w:tblPr>
      <w:tcPr>
        <w:tcBorders>
          <w:top w:val="nil"/>
          <w:left w:val="nil"/>
          <w:bottom w:val="nil"/>
          <w:right w:val="nil"/>
          <w:insideH w:val="nil"/>
          <w:insideV w:val="nil"/>
          <w:tl2br w:val="nil"/>
          <w:tr2bl w:val="nil"/>
        </w:tcBorders>
      </w:tcPr>
    </w:tblStylePr>
  </w:style>
  <w:style w:type="table" w:styleId="81">
    <w:name w:val="Table Colorful 2"/>
    <w:basedOn w:val="77"/>
    <w:semiHidden/>
    <w:qFormat/>
    <w:uiPriority w:val="0"/>
    <w:pPr>
      <w:widowControl w:val="0"/>
      <w:jc w:val="both"/>
    </w:pPr>
    <w:tblPr>
      <w:tblBorders>
        <w:bottom w:val="single" w:color="000000" w:sz="12" w:space="0"/>
      </w:tblBorders>
      <w:tblLayout w:type="fixed"/>
    </w:tblPr>
    <w:tcPr>
      <w:shd w:val="pct20" w:color="FFFF00" w:fill="FFFFFF"/>
    </w:tcPr>
    <w:tblStylePr w:type="firstRow">
      <w:rPr>
        <w:b/>
        <w:bCs/>
        <w:i/>
        <w:iCs/>
        <w:color w:val="FFFFFF"/>
      </w:rPr>
      <w:tblPr>
        <w:tblLayout w:type="fixed"/>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blLayout w:type="fixed"/>
      </w:tblPr>
      <w:tcPr>
        <w:tcBorders>
          <w:top w:val="nil"/>
          <w:left w:val="nil"/>
          <w:bottom w:val="nil"/>
          <w:right w:val="nil"/>
          <w:insideH w:val="nil"/>
          <w:insideV w:val="nil"/>
          <w:tl2br w:val="nil"/>
          <w:tr2bl w:val="nil"/>
        </w:tcBorders>
      </w:tcPr>
    </w:tblStylePr>
    <w:tblStylePr w:type="lastCol">
      <w:tblPr>
        <w:tblLayout w:type="fixed"/>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blLayout w:type="fixed"/>
      </w:tblPr>
      <w:tcPr>
        <w:tcBorders>
          <w:top w:val="nil"/>
          <w:left w:val="nil"/>
          <w:bottom w:val="nil"/>
          <w:right w:val="nil"/>
          <w:insideH w:val="nil"/>
          <w:insideV w:val="nil"/>
          <w:tl2br w:val="nil"/>
          <w:tr2bl w:val="nil"/>
        </w:tcBorders>
      </w:tcPr>
    </w:tblStylePr>
  </w:style>
  <w:style w:type="table" w:styleId="82">
    <w:name w:val="Table Colorful 3"/>
    <w:basedOn w:val="77"/>
    <w:semiHidden/>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Layout w:type="fixed"/>
    </w:tblPr>
    <w:tcPr>
      <w:shd w:val="pct25" w:color="008080" w:fill="FFFFFF"/>
    </w:tcPr>
    <w:tblStylePr w:type="firstRow">
      <w:tblPr>
        <w:tblLayout w:type="fixed"/>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blLayout w:type="fixed"/>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blLayout w:type="fixed"/>
      </w:tblPr>
      <w:tcPr>
        <w:tcBorders>
          <w:top w:val="nil"/>
          <w:left w:val="nil"/>
          <w:bottom w:val="nil"/>
          <w:right w:val="nil"/>
          <w:insideH w:val="nil"/>
          <w:insideV w:val="nil"/>
          <w:tl2br w:val="nil"/>
          <w:tr2bl w:val="nil"/>
        </w:tcBorders>
        <w:shd w:val="solid" w:color="000000" w:fill="FFFFFF"/>
      </w:tcPr>
    </w:tblStylePr>
  </w:style>
  <w:style w:type="table" w:styleId="83">
    <w:name w:val="Table Elegant"/>
    <w:basedOn w:val="77"/>
    <w:semiHidden/>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styleId="84">
    <w:name w:val="Table Classic 1"/>
    <w:basedOn w:val="77"/>
    <w:semiHidden/>
    <w:qFormat/>
    <w:uiPriority w:val="0"/>
    <w:pPr>
      <w:widowControl w:val="0"/>
      <w:jc w:val="both"/>
    </w:pPr>
    <w:tblPr>
      <w:tblBorders>
        <w:top w:val="single" w:color="000000" w:sz="12" w:space="0"/>
        <w:bottom w:val="single" w:color="000000" w:sz="12" w:space="0"/>
      </w:tblBorders>
      <w:tblLayout w:type="fixed"/>
    </w:tblPr>
    <w:tcPr>
      <w:shd w:val="clear" w:color="auto" w:fill="auto"/>
    </w:tcPr>
    <w:tblStylePr w:type="firstRow">
      <w:rPr>
        <w:i/>
        <w:iCs/>
      </w:rPr>
      <w:tblPr>
        <w:tblLayout w:type="fixed"/>
      </w:tblPr>
      <w:tcPr>
        <w:tcBorders>
          <w:top w:val="nil"/>
          <w:left w:val="nil"/>
          <w:bottom w:val="single" w:color="000000" w:sz="6" w:space="0"/>
          <w:right w:val="nil"/>
          <w:insideH w:val="nil"/>
          <w:insideV w:val="nil"/>
          <w:tl2br w:val="nil"/>
          <w:tr2bl w:val="nil"/>
        </w:tcBorders>
      </w:tcPr>
    </w:tblStylePr>
    <w:tblStylePr w:type="lastRow">
      <w:rPr>
        <w:color w:val="auto"/>
      </w:rPr>
      <w:tblPr>
        <w:tblLayout w:type="fixed"/>
      </w:tblPr>
      <w:tcPr>
        <w:tcBorders>
          <w:top w:val="single" w:color="000000" w:sz="6" w:space="0"/>
          <w:left w:val="nil"/>
          <w:bottom w:val="nil"/>
          <w:right w:val="nil"/>
          <w:insideH w:val="nil"/>
          <w:insideV w:val="nil"/>
          <w:tl2br w:val="nil"/>
          <w:tr2bl w:val="nil"/>
        </w:tcBorders>
      </w:tcPr>
    </w:tblStylePr>
    <w:tblStylePr w:type="firstCol">
      <w:tblPr>
        <w:tblLayout w:type="fixed"/>
      </w:tblPr>
      <w:tcPr>
        <w:tcBorders>
          <w:top w:val="nil"/>
          <w:left w:val="nil"/>
          <w:bottom w:val="nil"/>
          <w:right w:val="single" w:color="000000" w:sz="6" w:space="0"/>
          <w:insideH w:val="nil"/>
          <w:insideV w:val="nil"/>
          <w:tl2br w:val="nil"/>
          <w:tr2bl w:val="nil"/>
        </w:tcBorders>
      </w:tcPr>
    </w:tblStylePr>
    <w:tblStylePr w:type="neCell">
      <w:rPr>
        <w:b/>
        <w:bCs/>
        <w:i w:val="0"/>
        <w:iCs w:val="0"/>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styleId="85">
    <w:name w:val="Table Classic 2"/>
    <w:basedOn w:val="77"/>
    <w:semiHidden/>
    <w:qFormat/>
    <w:uiPriority w:val="0"/>
    <w:pPr>
      <w:widowControl w:val="0"/>
      <w:jc w:val="both"/>
    </w:pPr>
    <w:tblPr>
      <w:tblBorders>
        <w:top w:val="single" w:color="000000" w:sz="12" w:space="0"/>
        <w:bottom w:val="single" w:color="000000" w:sz="12" w:space="0"/>
      </w:tblBorders>
      <w:tblLayout w:type="fixed"/>
    </w:tblPr>
    <w:tcPr>
      <w:shd w:val="clear" w:color="auto" w:fill="auto"/>
    </w:tcPr>
    <w:tblStylePr w:type="firstRow">
      <w:rPr>
        <w:color w:val="FFFFFF"/>
      </w:rPr>
      <w:tblPr>
        <w:tblLayout w:type="fixed"/>
      </w:tblPr>
      <w:tcPr>
        <w:tcBorders>
          <w:top w:val="nil"/>
          <w:left w:val="nil"/>
          <w:bottom w:val="single" w:color="000000" w:sz="6" w:space="0"/>
          <w:right w:val="nil"/>
          <w:insideH w:val="nil"/>
          <w:insideV w:val="nil"/>
          <w:tl2br w:val="nil"/>
          <w:tr2bl w:val="nil"/>
        </w:tcBorders>
        <w:shd w:val="solid" w:color="800080" w:fill="FFFFFF"/>
      </w:tcPr>
    </w:tblStylePr>
    <w:tblStylePr w:type="lastRow">
      <w:tblPr>
        <w:tblLayout w:type="fixed"/>
      </w:tblPr>
      <w:tcPr>
        <w:tcBorders>
          <w:top w:val="single" w:color="000000" w:sz="6" w:space="0"/>
          <w:left w:val="nil"/>
          <w:bottom w:val="nil"/>
          <w:right w:val="nil"/>
          <w:insideH w:val="nil"/>
          <w:insideV w:val="nil"/>
          <w:tl2br w:val="nil"/>
          <w:tr2bl w:val="nil"/>
        </w:tcBorders>
      </w:tcPr>
    </w:tblStylePr>
    <w:tblStylePr w:type="firstCol">
      <w:rPr>
        <w:b/>
        <w:bCs/>
      </w:rPr>
      <w:tblPr>
        <w:tblLayout w:type="fixed"/>
      </w:tblPr>
      <w:tcPr>
        <w:tcBorders>
          <w:top w:val="nil"/>
          <w:left w:val="nil"/>
          <w:bottom w:val="nil"/>
          <w:right w:val="nil"/>
          <w:insideH w:val="nil"/>
          <w:insideV w:val="nil"/>
          <w:tl2br w:val="nil"/>
          <w:tr2bl w:val="nil"/>
        </w:tcBorders>
        <w:shd w:val="solid" w:color="C0C0C0" w:fill="FFFFFF"/>
      </w:tcPr>
    </w:tblStylePr>
    <w:tblStylePr w:type="neCel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nil"/>
          <w:tr2bl w:val="nil"/>
        </w:tcBorders>
        <w:shd w:val="solid" w:color="800080" w:fill="FFFFFF"/>
      </w:tcPr>
    </w:tblStylePr>
    <w:tblStylePr w:type="swCell">
      <w:rPr>
        <w:color w:val="000080"/>
      </w:rPr>
      <w:tblPr>
        <w:tblLayout w:type="fixed"/>
      </w:tblPr>
      <w:tcPr>
        <w:tcBorders>
          <w:top w:val="nil"/>
          <w:left w:val="nil"/>
          <w:bottom w:val="nil"/>
          <w:right w:val="nil"/>
          <w:insideH w:val="nil"/>
          <w:insideV w:val="nil"/>
          <w:tl2br w:val="nil"/>
          <w:tr2bl w:val="nil"/>
        </w:tcBorders>
      </w:tcPr>
    </w:tblStylePr>
  </w:style>
  <w:style w:type="table" w:styleId="86">
    <w:name w:val="Table Classic 3"/>
    <w:basedOn w:val="77"/>
    <w:semiHidden/>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Layout w:type="fixed"/>
    </w:tblPr>
    <w:tcPr>
      <w:shd w:val="solid" w:color="C0C0C0" w:fill="FFFFFF"/>
    </w:tcPr>
    <w:tblStylePr w:type="firstRow">
      <w:rPr>
        <w:b/>
        <w:bCs/>
        <w:i/>
        <w:iCs/>
        <w:color w:val="FFFFFF"/>
      </w:rPr>
      <w:tblPr>
        <w:tblLayout w:type="fixed"/>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blLayout w:type="fixed"/>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blLayout w:type="fixed"/>
      </w:tblPr>
      <w:tcPr>
        <w:tcBorders>
          <w:top w:val="nil"/>
          <w:left w:val="nil"/>
          <w:bottom w:val="nil"/>
          <w:right w:val="nil"/>
          <w:insideH w:val="nil"/>
          <w:insideV w:val="nil"/>
          <w:tl2br w:val="nil"/>
          <w:tr2bl w:val="nil"/>
        </w:tcBorders>
      </w:tcPr>
    </w:tblStylePr>
  </w:style>
  <w:style w:type="table" w:styleId="87">
    <w:name w:val="Table Classic 4"/>
    <w:basedOn w:val="77"/>
    <w:semiHidden/>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Layout w:type="fixed"/>
    </w:tblPr>
    <w:tcPr>
      <w:shd w:val="clear" w:color="auto" w:fill="auto"/>
    </w:tcPr>
    <w:tblStylePr w:type="firstRow">
      <w:rPr>
        <w:b/>
        <w:bCs/>
        <w:i/>
        <w:iCs/>
        <w:color w:val="FFFFFF"/>
      </w:rPr>
      <w:tblPr>
        <w:tblLayout w:type="fixed"/>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blLayout w:type="fixed"/>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blLayout w:type="fixed"/>
      </w:tblPr>
      <w:tcPr>
        <w:tcBorders>
          <w:top w:val="nil"/>
          <w:left w:val="nil"/>
          <w:bottom w:val="nil"/>
          <w:right w:val="nil"/>
          <w:insideH w:val="nil"/>
          <w:insideV w:val="nil"/>
          <w:tl2br w:val="nil"/>
          <w:tr2bl w:val="nil"/>
        </w:tcBorders>
      </w:tcPr>
    </w:tblStylePr>
    <w:tblStylePr w:type="nwCell">
      <w:rPr>
        <w:b/>
        <w:bCs/>
      </w:rPr>
      <w:tblPr>
        <w:tblLayout w:type="fixed"/>
      </w:tblPr>
      <w:tcPr>
        <w:tcBorders>
          <w:top w:val="nil"/>
          <w:left w:val="nil"/>
          <w:bottom w:val="nil"/>
          <w:right w:val="nil"/>
          <w:insideH w:val="nil"/>
          <w:insideV w:val="nil"/>
          <w:tl2br w:val="nil"/>
          <w:tr2bl w:val="nil"/>
        </w:tcBorders>
      </w:tcPr>
    </w:tblStylePr>
    <w:tblStylePr w:type="swCell">
      <w:rPr>
        <w:color w:val="000080"/>
      </w:rPr>
      <w:tblPr>
        <w:tblLayout w:type="fixed"/>
      </w:tblPr>
      <w:tcPr>
        <w:tcBorders>
          <w:top w:val="nil"/>
          <w:left w:val="nil"/>
          <w:bottom w:val="nil"/>
          <w:right w:val="nil"/>
          <w:insideH w:val="nil"/>
          <w:insideV w:val="nil"/>
          <w:tl2br w:val="nil"/>
          <w:tr2bl w:val="nil"/>
        </w:tcBorders>
      </w:tcPr>
    </w:tblStylePr>
  </w:style>
  <w:style w:type="table" w:styleId="88">
    <w:name w:val="Table Simple 1"/>
    <w:basedOn w:val="77"/>
    <w:semiHidden/>
    <w:qFormat/>
    <w:uiPriority w:val="0"/>
    <w:pPr>
      <w:widowControl w:val="0"/>
      <w:jc w:val="both"/>
    </w:pPr>
    <w:tblPr>
      <w:tblBorders>
        <w:top w:val="single" w:color="008000" w:sz="12" w:space="0"/>
        <w:bottom w:val="single" w:color="008000" w:sz="12" w:space="0"/>
      </w:tblBorders>
      <w:tblLayout w:type="fixed"/>
    </w:tblPr>
    <w:tcPr>
      <w:shd w:val="clear" w:color="auto" w:fill="auto"/>
    </w:tcPr>
    <w:tblStylePr w:type="firstRow">
      <w:tblPr>
        <w:tblLayout w:type="fixed"/>
      </w:tblPr>
      <w:tcPr>
        <w:tcBorders>
          <w:top w:val="nil"/>
          <w:left w:val="nil"/>
          <w:bottom w:val="single" w:color="008000" w:sz="6" w:space="0"/>
          <w:right w:val="nil"/>
          <w:insideH w:val="nil"/>
          <w:insideV w:val="nil"/>
          <w:tl2br w:val="nil"/>
          <w:tr2bl w:val="nil"/>
        </w:tcBorders>
      </w:tcPr>
    </w:tblStylePr>
    <w:tblStylePr w:type="lastRow">
      <w:tblPr>
        <w:tblLayout w:type="fixed"/>
      </w:tblPr>
      <w:tcPr>
        <w:tcBorders>
          <w:top w:val="single" w:color="008000" w:sz="6" w:space="0"/>
          <w:left w:val="nil"/>
          <w:bottom w:val="nil"/>
          <w:right w:val="nil"/>
          <w:insideH w:val="nil"/>
          <w:insideV w:val="nil"/>
          <w:tl2br w:val="nil"/>
          <w:tr2bl w:val="nil"/>
        </w:tcBorders>
      </w:tcPr>
    </w:tblStylePr>
  </w:style>
  <w:style w:type="table" w:styleId="89">
    <w:name w:val="Table Simple 2"/>
    <w:basedOn w:val="77"/>
    <w:semiHidden/>
    <w:qFormat/>
    <w:uiPriority w:val="0"/>
    <w:pPr>
      <w:widowControl w:val="0"/>
      <w:jc w:val="both"/>
    </w:pPr>
    <w:tblPr>
      <w:tblLayout w:type="fixed"/>
    </w:tblPr>
    <w:tblStylePr w:type="firstRow">
      <w:rPr>
        <w:b/>
        <w:bCs/>
      </w:rPr>
      <w:tblPr>
        <w:tblLayout w:type="fixed"/>
      </w:tblPr>
      <w:tcPr>
        <w:tcBorders>
          <w:top w:val="nil"/>
          <w:left w:val="nil"/>
          <w:bottom w:val="single" w:color="000000" w:sz="12" w:space="0"/>
          <w:right w:val="nil"/>
          <w:insideH w:val="nil"/>
          <w:insideV w:val="nil"/>
          <w:tl2br w:val="nil"/>
          <w:tr2bl w:val="nil"/>
        </w:tcBorders>
      </w:tcPr>
    </w:tblStylePr>
    <w:tblStylePr w:type="lastRow">
      <w:rPr>
        <w:b/>
        <w:bCs/>
        <w:color w:val="auto"/>
      </w:rPr>
      <w:tblPr>
        <w:tblLayout w:type="fixed"/>
      </w:tblPr>
      <w:tcPr>
        <w:tcBorders>
          <w:top w:val="single" w:color="000000" w:sz="6" w:space="0"/>
          <w:left w:val="nil"/>
          <w:bottom w:val="nil"/>
          <w:right w:val="nil"/>
          <w:insideH w:val="nil"/>
          <w:insideV w:val="nil"/>
          <w:tl2br w:val="nil"/>
          <w:tr2bl w:val="nil"/>
        </w:tcBorders>
      </w:tcPr>
    </w:tblStylePr>
    <w:tblStylePr w:type="firstCol">
      <w:rPr>
        <w:b/>
        <w:bCs/>
      </w:rPr>
      <w:tblPr>
        <w:tblLayout w:type="fixed"/>
      </w:tblPr>
      <w:tcPr>
        <w:tcBorders>
          <w:top w:val="nil"/>
          <w:left w:val="nil"/>
          <w:bottom w:val="nil"/>
          <w:right w:val="single" w:color="000000" w:sz="12" w:space="0"/>
          <w:insideH w:val="nil"/>
          <w:insideV w:val="nil"/>
          <w:tl2br w:val="nil"/>
          <w:tr2bl w:val="nil"/>
        </w:tcBorders>
      </w:tcPr>
    </w:tblStylePr>
    <w:tblStylePr w:type="lastCol">
      <w:rPr>
        <w:b/>
        <w:bCs/>
      </w:rPr>
      <w:tblPr>
        <w:tblLayout w:type="fixed"/>
      </w:tblPr>
      <w:tcPr>
        <w:tcBorders>
          <w:top w:val="nil"/>
          <w:left w:val="single" w:color="000000" w:sz="6" w:space="0"/>
          <w:bottom w:val="nil"/>
          <w:right w:val="nil"/>
          <w:insideH w:val="nil"/>
          <w:insideV w:val="nil"/>
          <w:tl2br w:val="nil"/>
          <w:tr2bl w:val="nil"/>
        </w:tcBorders>
      </w:tcPr>
    </w:tblStylePr>
    <w:tblStylePr w:type="neCell">
      <w:rPr>
        <w:b/>
        <w:bCs/>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styleId="90">
    <w:name w:val="Table Simple 3"/>
    <w:basedOn w:val="77"/>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Layout w:type="fixed"/>
    </w:tblPr>
    <w:tcPr>
      <w:shd w:val="clear" w:color="auto" w:fill="auto"/>
    </w:tcPr>
    <w:tblStylePr w:type="firstRow">
      <w:rPr>
        <w:b/>
        <w:bCs/>
        <w:color w:val="FFFFFF"/>
      </w:rPr>
      <w:tblPr>
        <w:tblLayout w:type="fixed"/>
      </w:tblPr>
      <w:tcPr>
        <w:tcBorders>
          <w:top w:val="nil"/>
          <w:left w:val="nil"/>
          <w:bottom w:val="nil"/>
          <w:right w:val="nil"/>
          <w:insideH w:val="nil"/>
          <w:insideV w:val="nil"/>
          <w:tl2br w:val="nil"/>
          <w:tr2bl w:val="nil"/>
        </w:tcBorders>
        <w:shd w:val="solid" w:color="000000" w:fill="FFFFFF"/>
      </w:tcPr>
    </w:tblStylePr>
  </w:style>
  <w:style w:type="table" w:styleId="91">
    <w:name w:val="Table Subtle 1"/>
    <w:basedOn w:val="77"/>
    <w:semiHidden/>
    <w:qFormat/>
    <w:uiPriority w:val="0"/>
    <w:pPr>
      <w:widowControl w:val="0"/>
      <w:jc w:val="both"/>
    </w:pPr>
    <w:tblPr>
      <w:tblLayout w:type="fixed"/>
    </w:tblPr>
    <w:tblStylePr w:type="firstRow">
      <w:tblPr>
        <w:tblLayout w:type="fixed"/>
      </w:tblPr>
      <w:tcPr>
        <w:tcBorders>
          <w:top w:val="single" w:color="000000" w:sz="6" w:space="0"/>
          <w:left w:val="nil"/>
          <w:bottom w:val="single" w:color="000000" w:sz="12" w:space="0"/>
          <w:right w:val="nil"/>
          <w:insideH w:val="nil"/>
          <w:insideV w:val="nil"/>
          <w:tl2br w:val="nil"/>
          <w:tr2bl w:val="nil"/>
        </w:tcBorders>
      </w:tcPr>
    </w:tblStylePr>
    <w:tblStylePr w:type="lastRow">
      <w:tblPr>
        <w:tblLayout w:type="fixed"/>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blLayout w:type="fixed"/>
      </w:tblPr>
      <w:tcPr>
        <w:tcBorders>
          <w:top w:val="nil"/>
          <w:left w:val="nil"/>
          <w:bottom w:val="nil"/>
          <w:right w:val="single" w:color="000000" w:sz="12" w:space="0"/>
          <w:insideH w:val="nil"/>
          <w:insideV w:val="nil"/>
          <w:tl2br w:val="nil"/>
          <w:tr2bl w:val="nil"/>
        </w:tcBorders>
      </w:tcPr>
    </w:tblStylePr>
    <w:tblStylePr w:type="lastCol">
      <w:tblPr>
        <w:tblLayout w:type="fixed"/>
      </w:tblPr>
      <w:tcPr>
        <w:tcBorders>
          <w:top w:val="nil"/>
          <w:left w:val="single" w:color="000000" w:sz="12" w:space="0"/>
          <w:bottom w:val="nil"/>
          <w:right w:val="nil"/>
          <w:insideH w:val="nil"/>
          <w:insideV w:val="nil"/>
          <w:tl2br w:val="nil"/>
          <w:tr2bl w:val="nil"/>
        </w:tcBorders>
      </w:tcPr>
    </w:tblStylePr>
    <w:tblStylePr w:type="band1Horz">
      <w:tblPr>
        <w:tblLayout w:type="fixed"/>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styleId="92">
    <w:name w:val="Table Subtle 2"/>
    <w:basedOn w:val="77"/>
    <w:semiHidden/>
    <w:qFormat/>
    <w:uiPriority w:val="0"/>
    <w:pPr>
      <w:widowControl w:val="0"/>
      <w:jc w:val="both"/>
    </w:pPr>
    <w:tblPr>
      <w:tblBorders>
        <w:left w:val="single" w:color="000000" w:sz="6" w:space="0"/>
        <w:right w:val="single" w:color="000000" w:sz="6" w:space="0"/>
      </w:tblBorders>
      <w:tblLayout w:type="fixed"/>
    </w:tblPr>
    <w:tblStylePr w:type="firstRow">
      <w:tblPr>
        <w:tblLayout w:type="fixed"/>
      </w:tblPr>
      <w:tcPr>
        <w:tcBorders>
          <w:top w:val="nil"/>
          <w:left w:val="nil"/>
          <w:bottom w:val="single" w:color="000000" w:sz="12" w:space="0"/>
          <w:right w:val="nil"/>
          <w:insideH w:val="nil"/>
          <w:insideV w:val="nil"/>
          <w:tl2br w:val="nil"/>
          <w:tr2bl w:val="nil"/>
        </w:tcBorders>
      </w:tcPr>
    </w:tblStylePr>
    <w:tblStylePr w:type="lastRow">
      <w:tblPr>
        <w:tblLayout w:type="fixed"/>
      </w:tblPr>
      <w:tcPr>
        <w:tcBorders>
          <w:top w:val="single" w:color="000000" w:sz="12" w:space="0"/>
          <w:left w:val="nil"/>
          <w:bottom w:val="nil"/>
          <w:right w:val="nil"/>
          <w:insideH w:val="nil"/>
          <w:insideV w:val="nil"/>
          <w:tl2br w:val="nil"/>
          <w:tr2bl w:val="nil"/>
        </w:tcBorders>
      </w:tcPr>
    </w:tblStylePr>
    <w:tblStylePr w:type="firstCol">
      <w:tblPr>
        <w:tblLayout w:type="fixed"/>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blLayout w:type="fixed"/>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styleId="93">
    <w:name w:val="Table 3D effects 1"/>
    <w:basedOn w:val="77"/>
    <w:semiHidden/>
    <w:qFormat/>
    <w:uiPriority w:val="0"/>
    <w:pPr>
      <w:widowControl w:val="0"/>
      <w:jc w:val="both"/>
    </w:pPr>
    <w:tblPr>
      <w:tblLayout w:type="fixed"/>
    </w:tblPr>
    <w:tcPr>
      <w:shd w:val="solid" w:color="C0C0C0" w:fill="FFFFFF"/>
    </w:tcPr>
    <w:tblStylePr w:type="firstRow">
      <w:rPr>
        <w:b/>
        <w:bCs/>
        <w:color w:val="800080"/>
      </w:rPr>
      <w:tblPr>
        <w:tblLayout w:type="fixed"/>
      </w:tblPr>
      <w:tcPr>
        <w:tcBorders>
          <w:top w:val="nil"/>
          <w:left w:val="nil"/>
          <w:bottom w:val="single" w:color="808080" w:sz="6" w:space="0"/>
          <w:right w:val="nil"/>
          <w:insideH w:val="nil"/>
          <w:insideV w:val="nil"/>
          <w:tl2br w:val="nil"/>
          <w:tr2bl w:val="nil"/>
        </w:tcBorders>
      </w:tcPr>
    </w:tblStylePr>
    <w:tblStylePr w:type="lastRow">
      <w:tblPr>
        <w:tblLayout w:type="fixed"/>
      </w:tblPr>
      <w:tcPr>
        <w:tcBorders>
          <w:top w:val="single" w:color="FFFFFF" w:sz="6" w:space="0"/>
          <w:left w:val="nil"/>
          <w:bottom w:val="nil"/>
          <w:right w:val="nil"/>
          <w:insideH w:val="nil"/>
          <w:insideV w:val="nil"/>
          <w:tl2br w:val="nil"/>
          <w:tr2bl w:val="nil"/>
        </w:tcBorders>
      </w:tcPr>
    </w:tblStylePr>
    <w:tblStylePr w:type="firstCol">
      <w:rPr>
        <w:b/>
        <w:bCs/>
      </w:rPr>
      <w:tblPr>
        <w:tblLayout w:type="fixed"/>
      </w:tblPr>
      <w:tcPr>
        <w:tcBorders>
          <w:top w:val="nil"/>
          <w:left w:val="nil"/>
          <w:bottom w:val="nil"/>
          <w:right w:val="single" w:color="808080" w:sz="6" w:space="0"/>
          <w:insideH w:val="nil"/>
          <w:insideV w:val="nil"/>
          <w:tl2br w:val="nil"/>
          <w:tr2bl w:val="nil"/>
        </w:tcBorders>
      </w:tcPr>
    </w:tblStylePr>
    <w:tblStylePr w:type="lastCol">
      <w:tblPr>
        <w:tblLayout w:type="fixed"/>
      </w:tblPr>
      <w:tcPr>
        <w:tcBorders>
          <w:top w:val="nil"/>
          <w:left w:val="single" w:color="FFFFFF" w:sz="6" w:space="0"/>
          <w:bottom w:val="nil"/>
          <w:right w:val="nil"/>
          <w:insideH w:val="nil"/>
          <w:insideV w:val="nil"/>
          <w:tl2br w:val="nil"/>
          <w:tr2bl w:val="nil"/>
        </w:tcBorders>
      </w:tcPr>
    </w:tblStylePr>
    <w:tblStylePr w:type="neCell">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nil"/>
          <w:tr2bl w:val="nil"/>
        </w:tcBorders>
      </w:tcPr>
    </w:tblStylePr>
    <w:tblStylePr w:type="seCell">
      <w:tblPr>
        <w:tblLayout w:type="fixed"/>
      </w:tblPr>
      <w:tcPr>
        <w:tcBorders>
          <w:top w:val="nil"/>
          <w:left w:val="nil"/>
          <w:bottom w:val="nil"/>
          <w:right w:val="nil"/>
          <w:insideH w:val="nil"/>
          <w:insideV w:val="nil"/>
          <w:tl2br w:val="nil"/>
          <w:tr2bl w:val="nil"/>
        </w:tcBorders>
      </w:tcPr>
    </w:tblStylePr>
    <w:tblStylePr w:type="swCell">
      <w:rPr>
        <w:color w:val="000080"/>
      </w:rPr>
      <w:tblPr>
        <w:tblLayout w:type="fixed"/>
      </w:tblPr>
      <w:tcPr>
        <w:tcBorders>
          <w:top w:val="nil"/>
          <w:left w:val="nil"/>
          <w:bottom w:val="nil"/>
          <w:right w:val="nil"/>
          <w:insideH w:val="nil"/>
          <w:insideV w:val="nil"/>
          <w:tl2br w:val="nil"/>
          <w:tr2bl w:val="nil"/>
        </w:tcBorders>
      </w:tcPr>
    </w:tblStylePr>
  </w:style>
  <w:style w:type="table" w:styleId="94">
    <w:name w:val="Table 3D effects 2"/>
    <w:basedOn w:val="77"/>
    <w:semiHidden/>
    <w:qFormat/>
    <w:uiPriority w:val="0"/>
    <w:pPr>
      <w:widowControl w:val="0"/>
      <w:jc w:val="both"/>
    </w:pPr>
    <w:tblPr>
      <w:tblLayout w:type="fixed"/>
    </w:tblPr>
    <w:tcPr>
      <w:shd w:val="solid" w:color="C0C0C0" w:fill="FFFFFF"/>
    </w:tcPr>
    <w:tblStylePr w:type="firstRow">
      <w:rPr>
        <w:b/>
        <w:bCs/>
      </w:rPr>
      <w:tblPr>
        <w:tblLayout w:type="fixed"/>
      </w:tblPr>
      <w:tcPr>
        <w:tcBorders>
          <w:top w:val="nil"/>
          <w:left w:val="nil"/>
          <w:bottom w:val="nil"/>
          <w:right w:val="nil"/>
          <w:insideH w:val="nil"/>
          <w:insideV w:val="nil"/>
          <w:tl2br w:val="nil"/>
          <w:tr2bl w:val="nil"/>
        </w:tcBorders>
      </w:tcPr>
    </w:tblStylePr>
    <w:tblStylePr w:type="firstCol">
      <w:tblPr>
        <w:tblLayout w:type="fixed"/>
      </w:tblPr>
      <w:tcPr>
        <w:tcBorders>
          <w:top w:val="nil"/>
          <w:left w:val="nil"/>
          <w:bottom w:val="nil"/>
          <w:right w:val="single" w:color="808080" w:sz="6" w:space="0"/>
          <w:insideH w:val="nil"/>
          <w:insideV w:val="nil"/>
          <w:tl2br w:val="nil"/>
          <w:tr2bl w:val="nil"/>
        </w:tcBorders>
      </w:tcPr>
    </w:tblStylePr>
    <w:tblStylePr w:type="lastCol">
      <w:tblPr>
        <w:tblLayout w:type="fixed"/>
      </w:tblPr>
      <w:tcPr>
        <w:tcBorders>
          <w:top w:val="nil"/>
          <w:left w:val="nil"/>
          <w:bottom w:val="nil"/>
          <w:right w:val="single" w:color="FFFFFF" w:sz="6" w:space="0"/>
          <w:insideH w:val="nil"/>
          <w:insideV w:val="nil"/>
          <w:tl2br w:val="nil"/>
          <w:tr2bl w:val="nil"/>
        </w:tcBorders>
      </w:tcPr>
    </w:tblStylePr>
    <w:tblStylePr w:type="band1Horz">
      <w:tblPr>
        <w:tblLayout w:type="fixed"/>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styleId="95">
    <w:name w:val="Table 3D effects 3"/>
    <w:basedOn w:val="77"/>
    <w:semiHidden/>
    <w:qFormat/>
    <w:uiPriority w:val="0"/>
    <w:pPr>
      <w:widowControl w:val="0"/>
      <w:jc w:val="both"/>
    </w:pPr>
    <w:tblPr>
      <w:tblLayout w:type="fixed"/>
    </w:tblPr>
    <w:tblStylePr w:type="firstRow">
      <w:rPr>
        <w:b/>
        <w:bCs/>
      </w:rPr>
      <w:tblPr>
        <w:tblLayout w:type="fixed"/>
      </w:tblPr>
      <w:tcPr>
        <w:tcBorders>
          <w:top w:val="nil"/>
          <w:left w:val="nil"/>
          <w:bottom w:val="nil"/>
          <w:right w:val="nil"/>
          <w:insideH w:val="nil"/>
          <w:insideV w:val="nil"/>
          <w:tl2br w:val="nil"/>
          <w:tr2bl w:val="nil"/>
        </w:tcBorders>
      </w:tcPr>
    </w:tblStylePr>
    <w:tblStylePr w:type="firstCol">
      <w:tblPr>
        <w:tblLayout w:type="fixed"/>
      </w:tblPr>
      <w:tcPr>
        <w:tcBorders>
          <w:top w:val="nil"/>
          <w:left w:val="nil"/>
          <w:bottom w:val="nil"/>
          <w:right w:val="single" w:color="808080" w:sz="6" w:space="0"/>
          <w:insideH w:val="nil"/>
          <w:insideV w:val="nil"/>
          <w:tl2br w:val="nil"/>
          <w:tr2bl w:val="nil"/>
        </w:tcBorders>
      </w:tcPr>
    </w:tblStylePr>
    <w:tblStylePr w:type="lastCol">
      <w:tblPr>
        <w:tblLayout w:type="fixed"/>
      </w:tblPr>
      <w:tcPr>
        <w:tcBorders>
          <w:top w:val="nil"/>
          <w:left w:val="nil"/>
          <w:bottom w:val="nil"/>
          <w:right w:val="single" w:color="FFFFFF" w:sz="6" w:space="0"/>
          <w:insideH w:val="nil"/>
          <w:insideV w:val="nil"/>
          <w:tl2br w:val="nil"/>
          <w:tr2bl w:val="nil"/>
        </w:tcBorders>
      </w:tcPr>
    </w:tblStylePr>
    <w:tblStylePr w:type="band1Vert">
      <w:rPr>
        <w:color w:val="auto"/>
      </w:rPr>
      <w:tblPr>
        <w:tblLayout w:type="fixed"/>
      </w:tblPr>
      <w:tcPr>
        <w:shd w:val="solid" w:color="C0C0C0" w:fill="FFFFFF"/>
      </w:tcPr>
    </w:tblStylePr>
    <w:tblStylePr w:type="band2Vert">
      <w:rPr>
        <w:color w:val="auto"/>
      </w:rPr>
      <w:tblPr>
        <w:tblLayout w:type="fixed"/>
      </w:tblPr>
      <w:tcPr>
        <w:shd w:val="pct50" w:color="C0C0C0" w:fill="FFFFFF"/>
      </w:tcPr>
    </w:tblStylePr>
    <w:tblStylePr w:type="band1Horz">
      <w:tblPr>
        <w:tblLayout w:type="fixed"/>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styleId="96">
    <w:name w:val="Table List 1"/>
    <w:basedOn w:val="77"/>
    <w:semiHidden/>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Layout w:type="fixed"/>
    </w:tblPr>
    <w:tblStylePr w:type="firstRow">
      <w:rPr>
        <w:b/>
        <w:bCs/>
        <w:i/>
        <w:iCs/>
        <w:color w:val="800000"/>
      </w:rPr>
      <w:tblPr>
        <w:tblLayout w:type="fixed"/>
      </w:tblPr>
      <w:tcPr>
        <w:tcBorders>
          <w:top w:val="nil"/>
          <w:left w:val="nil"/>
          <w:bottom w:val="single" w:color="000000" w:sz="6" w:space="0"/>
          <w:right w:val="nil"/>
          <w:insideH w:val="nil"/>
          <w:insideV w:val="nil"/>
          <w:tl2br w:val="nil"/>
          <w:tr2bl w:val="nil"/>
        </w:tcBorders>
        <w:shd w:val="solid" w:color="C0C0C0" w:fill="FFFFFF"/>
      </w:tcPr>
    </w:tblStylePr>
    <w:tblStylePr w:type="lastRow">
      <w:tblPr>
        <w:tblLayout w:type="fixed"/>
      </w:tblPr>
      <w:tcPr>
        <w:tcBorders>
          <w:top w:val="single" w:color="000000" w:sz="6" w:space="0"/>
          <w:left w:val="nil"/>
          <w:bottom w:val="nil"/>
          <w:right w:val="nil"/>
          <w:insideH w:val="nil"/>
          <w:insideV w:val="nil"/>
          <w:tl2br w:val="nil"/>
          <w:tr2bl w:val="nil"/>
        </w:tcBorders>
      </w:tcPr>
    </w:tblStylePr>
    <w:tblStylePr w:type="band1Horz">
      <w:rPr>
        <w:color w:val="auto"/>
      </w:rPr>
      <w:tblPr>
        <w:tblLayout w:type="fixed"/>
      </w:tblPr>
      <w:tcPr>
        <w:tcBorders>
          <w:top w:val="nil"/>
          <w:left w:val="nil"/>
          <w:bottom w:val="nil"/>
          <w:right w:val="nil"/>
          <w:insideH w:val="nil"/>
          <w:insideV w:val="nil"/>
          <w:tl2br w:val="nil"/>
          <w:tr2bl w:val="nil"/>
        </w:tcBorders>
        <w:shd w:val="solid" w:color="C0C0C0" w:fill="FFFFFF"/>
      </w:tcPr>
    </w:tblStylePr>
    <w:tblStylePr w:type="band2Horz">
      <w:rPr>
        <w:color w:val="auto"/>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styleId="97">
    <w:name w:val="Table List 2"/>
    <w:basedOn w:val="77"/>
    <w:semiHidden/>
    <w:qFormat/>
    <w:uiPriority w:val="0"/>
    <w:pPr>
      <w:widowControl w:val="0"/>
      <w:jc w:val="both"/>
    </w:pPr>
    <w:tblPr>
      <w:tblBorders>
        <w:bottom w:val="single" w:color="808080" w:sz="12" w:space="0"/>
      </w:tblBorders>
      <w:tblLayout w:type="fixed"/>
    </w:tblPr>
    <w:tblStylePr w:type="firstRow">
      <w:rPr>
        <w:b/>
        <w:bCs/>
        <w:color w:val="FFFFFF"/>
      </w:rPr>
      <w:tblPr>
        <w:tblLayout w:type="fixed"/>
      </w:tblPr>
      <w:tcPr>
        <w:tcBorders>
          <w:top w:val="nil"/>
          <w:left w:val="nil"/>
          <w:bottom w:val="single" w:color="000000" w:sz="6" w:space="0"/>
          <w:right w:val="nil"/>
          <w:insideH w:val="nil"/>
          <w:insideV w:val="nil"/>
          <w:tl2br w:val="nil"/>
          <w:tr2bl w:val="nil"/>
        </w:tcBorders>
        <w:shd w:val="pct75" w:color="008080" w:fill="008000"/>
      </w:tcPr>
    </w:tblStylePr>
    <w:tblStylePr w:type="lastRow">
      <w:tblPr>
        <w:tblLayout w:type="fixed"/>
      </w:tblPr>
      <w:tcPr>
        <w:tcBorders>
          <w:top w:val="single" w:color="000000" w:sz="6" w:space="0"/>
          <w:left w:val="nil"/>
          <w:bottom w:val="nil"/>
          <w:right w:val="nil"/>
          <w:insideH w:val="nil"/>
          <w:insideV w:val="nil"/>
          <w:tl2br w:val="nil"/>
          <w:tr2bl w:val="nil"/>
        </w:tcBorders>
      </w:tcPr>
    </w:tblStylePr>
    <w:tblStylePr w:type="band1Horz">
      <w:rPr>
        <w:color w:val="auto"/>
      </w:rPr>
      <w:tblPr>
        <w:tblLayout w:type="fixed"/>
      </w:tblPr>
      <w:tcPr>
        <w:tcBorders>
          <w:top w:val="nil"/>
          <w:left w:val="nil"/>
          <w:bottom w:val="nil"/>
          <w:right w:val="nil"/>
          <w:insideH w:val="nil"/>
          <w:insideV w:val="nil"/>
          <w:tl2br w:val="nil"/>
          <w:tr2bl w:val="nil"/>
        </w:tcBorders>
        <w:shd w:val="pct20" w:color="00FF00" w:fill="FFFFFF"/>
      </w:tcPr>
    </w:tblStylePr>
    <w:tblStylePr w:type="band2Horz">
      <w:rPr>
        <w:color w:val="auto"/>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styleId="98">
    <w:name w:val="Table List 3"/>
    <w:basedOn w:val="77"/>
    <w:semiHidden/>
    <w:qFormat/>
    <w:uiPriority w:val="0"/>
    <w:pPr>
      <w:widowControl w:val="0"/>
      <w:jc w:val="both"/>
    </w:pPr>
    <w:tblPr>
      <w:tblBorders>
        <w:top w:val="single" w:color="000000" w:sz="12" w:space="0"/>
        <w:bottom w:val="single" w:color="000000" w:sz="12" w:space="0"/>
        <w:insideH w:val="single" w:color="000000" w:sz="6" w:space="0"/>
      </w:tblBorders>
      <w:tblLayout w:type="fixed"/>
    </w:tblPr>
    <w:tcPr>
      <w:shd w:val="clear" w:color="auto" w:fill="auto"/>
    </w:tcPr>
    <w:tblStylePr w:type="firstRow">
      <w:rPr>
        <w:b/>
        <w:bCs/>
        <w:color w:val="000080"/>
      </w:rPr>
      <w:tblPr>
        <w:tblLayout w:type="fixed"/>
      </w:tblPr>
      <w:tcPr>
        <w:tcBorders>
          <w:top w:val="nil"/>
          <w:left w:val="nil"/>
          <w:bottom w:val="single" w:color="000000" w:sz="12" w:space="0"/>
          <w:right w:val="nil"/>
          <w:insideH w:val="nil"/>
          <w:insideV w:val="nil"/>
          <w:tl2br w:val="nil"/>
          <w:tr2bl w:val="nil"/>
        </w:tcBorders>
      </w:tcPr>
    </w:tblStylePr>
    <w:tblStylePr w:type="lastRow">
      <w:tblPr>
        <w:tblLayout w:type="fixed"/>
      </w:tblPr>
      <w:tcPr>
        <w:tcBorders>
          <w:top w:val="single" w:color="000000" w:sz="12" w:space="0"/>
          <w:left w:val="nil"/>
          <w:bottom w:val="nil"/>
          <w:right w:val="nil"/>
          <w:insideH w:val="nil"/>
          <w:insideV w:val="nil"/>
          <w:tl2br w:val="nil"/>
          <w:tr2bl w:val="nil"/>
        </w:tcBorders>
      </w:tcPr>
    </w:tblStylePr>
    <w:tblStylePr w:type="swCell">
      <w:rPr>
        <w:i/>
        <w:iCs/>
        <w:color w:val="000080"/>
      </w:rPr>
      <w:tblPr>
        <w:tblLayout w:type="fixed"/>
      </w:tblPr>
      <w:tcPr>
        <w:tcBorders>
          <w:top w:val="nil"/>
          <w:left w:val="nil"/>
          <w:bottom w:val="nil"/>
          <w:right w:val="nil"/>
          <w:insideH w:val="nil"/>
          <w:insideV w:val="nil"/>
          <w:tl2br w:val="nil"/>
          <w:tr2bl w:val="nil"/>
        </w:tcBorders>
      </w:tcPr>
    </w:tblStylePr>
  </w:style>
  <w:style w:type="table" w:styleId="99">
    <w:name w:val="Table List 4"/>
    <w:basedOn w:val="77"/>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Layout w:type="fixed"/>
    </w:tblPr>
    <w:tcPr>
      <w:shd w:val="clear" w:color="auto" w:fill="auto"/>
    </w:tcPr>
    <w:tblStylePr w:type="firstRow">
      <w:rPr>
        <w:b/>
        <w:bCs/>
        <w:color w:val="FFFFFF"/>
      </w:rPr>
      <w:tblPr>
        <w:tblLayout w:type="fixed"/>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00">
    <w:name w:val="Table List 5"/>
    <w:basedOn w:val="77"/>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Layout w:type="fixed"/>
    </w:tblPr>
    <w:tcPr>
      <w:shd w:val="clear" w:color="auto" w:fill="auto"/>
    </w:tcPr>
    <w:tblStylePr w:type="firstRow">
      <w:rPr>
        <w:b/>
        <w:bCs/>
      </w:rPr>
      <w:tblPr>
        <w:tblLayout w:type="fixed"/>
      </w:tblPr>
      <w:tcPr>
        <w:tcBorders>
          <w:top w:val="nil"/>
          <w:left w:val="nil"/>
          <w:bottom w:val="single" w:color="000000" w:sz="12" w:space="0"/>
          <w:right w:val="nil"/>
          <w:insideH w:val="nil"/>
          <w:insideV w:val="nil"/>
          <w:tl2br w:val="nil"/>
          <w:tr2bl w:val="nil"/>
        </w:tcBorders>
      </w:tcPr>
    </w:tblStylePr>
    <w:tblStylePr w:type="firstCol">
      <w:rPr>
        <w:b/>
        <w:bCs/>
      </w:rPr>
      <w:tblPr>
        <w:tblLayout w:type="fixed"/>
      </w:tblPr>
      <w:tcPr>
        <w:tcBorders>
          <w:top w:val="nil"/>
          <w:left w:val="nil"/>
          <w:bottom w:val="nil"/>
          <w:right w:val="nil"/>
          <w:insideH w:val="nil"/>
          <w:insideV w:val="nil"/>
          <w:tl2br w:val="nil"/>
          <w:tr2bl w:val="nil"/>
        </w:tcBorders>
      </w:tcPr>
    </w:tblStylePr>
  </w:style>
  <w:style w:type="table" w:styleId="101">
    <w:name w:val="Table List 6"/>
    <w:basedOn w:val="77"/>
    <w:semiHidden/>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Layout w:type="fixed"/>
    </w:tblPr>
    <w:tcPr>
      <w:shd w:val="pct50" w:color="000000" w:fill="FFFFFF"/>
    </w:tcPr>
    <w:tblStylePr w:type="firstRow">
      <w:rPr>
        <w:b/>
        <w:bCs/>
      </w:rPr>
      <w:tblPr>
        <w:tblLayout w:type="fixed"/>
      </w:tblPr>
      <w:tcPr>
        <w:tcBorders>
          <w:top w:val="nil"/>
          <w:left w:val="nil"/>
          <w:bottom w:val="single" w:color="000000" w:sz="12" w:space="0"/>
          <w:right w:val="nil"/>
          <w:insideH w:val="nil"/>
          <w:insideV w:val="nil"/>
          <w:tl2br w:val="nil"/>
          <w:tr2bl w:val="nil"/>
        </w:tcBorders>
      </w:tcPr>
    </w:tblStylePr>
    <w:tblStylePr w:type="firstCol">
      <w:rPr>
        <w:b/>
        <w:bCs/>
      </w:rPr>
      <w:tblPr>
        <w:tblLayout w:type="fixed"/>
      </w:tblPr>
      <w:tcPr>
        <w:tcBorders>
          <w:top w:val="nil"/>
          <w:left w:val="nil"/>
          <w:bottom w:val="nil"/>
          <w:right w:val="single" w:color="000000" w:sz="12" w:space="0"/>
          <w:insideH w:val="nil"/>
          <w:insideV w:val="nil"/>
          <w:tl2br w:val="nil"/>
          <w:tr2bl w:val="nil"/>
        </w:tcBorders>
      </w:tcPr>
    </w:tblStylePr>
    <w:tblStylePr w:type="band1Horz">
      <w:tblPr>
        <w:tblLayout w:type="fixed"/>
      </w:tblPr>
      <w:tcPr>
        <w:tcBorders>
          <w:top w:val="nil"/>
          <w:left w:val="nil"/>
          <w:bottom w:val="nil"/>
          <w:right w:val="nil"/>
          <w:insideH w:val="nil"/>
          <w:insideV w:val="nil"/>
          <w:tl2br w:val="nil"/>
          <w:tr2bl w:val="nil"/>
        </w:tcBorders>
        <w:shd w:val="pct25" w:color="000000" w:fill="FFFFFF"/>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102">
    <w:name w:val="Table List 7"/>
    <w:basedOn w:val="77"/>
    <w:semiHidden/>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Layout w:type="fixed"/>
    </w:tblPr>
    <w:tblStylePr w:type="firstRow">
      <w:rPr>
        <w:b/>
        <w:bCs/>
      </w:rPr>
      <w:tblPr>
        <w:tblLayout w:type="fixed"/>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blLayout w:type="fixed"/>
      </w:tblPr>
      <w:tcPr>
        <w:tcBorders>
          <w:top w:val="single" w:color="008000" w:sz="12" w:space="0"/>
          <w:left w:val="nil"/>
          <w:bottom w:val="nil"/>
          <w:right w:val="nil"/>
          <w:insideH w:val="nil"/>
          <w:insideV w:val="nil"/>
          <w:tl2br w:val="nil"/>
          <w:tr2bl w:val="nil"/>
        </w:tcBorders>
      </w:tcPr>
    </w:tblStylePr>
    <w:tblStylePr w:type="firstCol">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band1Horz">
      <w:rPr>
        <w:color w:val="auto"/>
      </w:rPr>
      <w:tblPr>
        <w:tblLayout w:type="fixed"/>
      </w:tblPr>
      <w:tcPr>
        <w:tcBorders>
          <w:top w:val="nil"/>
          <w:left w:val="nil"/>
          <w:bottom w:val="nil"/>
          <w:right w:val="nil"/>
          <w:insideH w:val="nil"/>
          <w:insideV w:val="nil"/>
          <w:tl2br w:val="nil"/>
          <w:tr2bl w:val="nil"/>
        </w:tcBorders>
        <w:shd w:val="pct20" w:color="000000" w:fill="FFFFFF"/>
      </w:tcPr>
    </w:tblStylePr>
    <w:tblStylePr w:type="band2Horz">
      <w:tblPr>
        <w:tblLayout w:type="fixed"/>
      </w:tblPr>
      <w:tcPr>
        <w:tcBorders>
          <w:top w:val="nil"/>
          <w:left w:val="nil"/>
          <w:bottom w:val="nil"/>
          <w:right w:val="nil"/>
          <w:insideH w:val="nil"/>
          <w:insideV w:val="nil"/>
          <w:tl2br w:val="nil"/>
          <w:tr2bl w:val="nil"/>
        </w:tcBorders>
        <w:shd w:val="pct25" w:color="FFFF00" w:fill="FFFFFF"/>
      </w:tcPr>
    </w:tblStylePr>
  </w:style>
  <w:style w:type="table" w:styleId="103">
    <w:name w:val="Table List 8"/>
    <w:basedOn w:val="77"/>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Layout w:type="fixed"/>
    </w:tblPr>
    <w:tblStylePr w:type="firstRow">
      <w:rPr>
        <w:b/>
        <w:bCs/>
        <w:i/>
        <w:iCs/>
      </w:rPr>
      <w:tblPr>
        <w:tblLayout w:type="fixed"/>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blLayout w:type="fixed"/>
      </w:tblPr>
      <w:tcPr>
        <w:tcBorders>
          <w:top w:val="single" w:color="000000" w:sz="6" w:space="0"/>
          <w:left w:val="nil"/>
          <w:bottom w:val="nil"/>
          <w:right w:val="nil"/>
          <w:insideH w:val="nil"/>
          <w:insideV w:val="nil"/>
          <w:tl2br w:val="nil"/>
          <w:tr2bl w:val="nil"/>
        </w:tcBorders>
      </w:tcPr>
    </w:tblStylePr>
    <w:tblStylePr w:type="firstCol">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band1Horz">
      <w:rPr>
        <w:color w:val="auto"/>
      </w:rPr>
      <w:tblPr>
        <w:tblLayout w:type="fixed"/>
      </w:tblPr>
      <w:tcPr>
        <w:tcBorders>
          <w:top w:val="nil"/>
          <w:left w:val="nil"/>
          <w:bottom w:val="nil"/>
          <w:right w:val="nil"/>
          <w:insideH w:val="nil"/>
          <w:insideV w:val="nil"/>
          <w:tl2br w:val="nil"/>
          <w:tr2bl w:val="nil"/>
        </w:tcBorders>
        <w:shd w:val="pct25" w:color="FFFF00" w:fill="FFFFFF"/>
      </w:tcPr>
    </w:tblStylePr>
    <w:tblStylePr w:type="band2Horz">
      <w:tblPr>
        <w:tblLayout w:type="fixed"/>
      </w:tblPr>
      <w:tcPr>
        <w:tcBorders>
          <w:top w:val="nil"/>
          <w:left w:val="nil"/>
          <w:bottom w:val="nil"/>
          <w:right w:val="nil"/>
          <w:insideH w:val="nil"/>
          <w:insideV w:val="nil"/>
          <w:tl2br w:val="nil"/>
          <w:tr2bl w:val="nil"/>
        </w:tcBorders>
        <w:shd w:val="pct50" w:color="FF0000" w:fill="FFFFFF"/>
      </w:tcPr>
    </w:tblStylePr>
    <w:tblStylePr w:type="nwCell">
      <w:tblPr>
        <w:tblLayout w:type="fixed"/>
      </w:tblPr>
      <w:tcPr>
        <w:tcBorders>
          <w:top w:val="nil"/>
          <w:left w:val="nil"/>
          <w:bottom w:val="nil"/>
          <w:right w:val="nil"/>
          <w:insideH w:val="nil"/>
          <w:insideV w:val="nil"/>
          <w:tl2br w:val="single" w:color="auto" w:sz="6" w:space="0"/>
          <w:tr2bl w:val="nil"/>
        </w:tcBorders>
      </w:tcPr>
    </w:tblStylePr>
  </w:style>
  <w:style w:type="table" w:styleId="104">
    <w:name w:val="Table Contemporary"/>
    <w:basedOn w:val="77"/>
    <w:semiHidden/>
    <w:qFormat/>
    <w:uiPriority w:val="0"/>
    <w:pPr>
      <w:widowControl w:val="0"/>
      <w:jc w:val="both"/>
    </w:pPr>
    <w:tblPr>
      <w:tblBorders>
        <w:insideH w:val="single" w:color="FFFFFF" w:sz="18" w:space="0"/>
        <w:insideV w:val="single" w:color="FFFFFF" w:sz="18" w:space="0"/>
      </w:tblBorders>
      <w:tblLayout w:type="fixed"/>
    </w:tblPr>
    <w:tblStylePr w:type="firstRow">
      <w:rPr>
        <w:b/>
        <w:bCs/>
        <w:color w:val="auto"/>
      </w:rPr>
      <w:tblPr>
        <w:tblLayout w:type="fixed"/>
      </w:tblPr>
      <w:tcPr>
        <w:tcBorders>
          <w:top w:val="nil"/>
          <w:left w:val="nil"/>
          <w:bottom w:val="nil"/>
          <w:right w:val="nil"/>
          <w:insideH w:val="nil"/>
          <w:insideV w:val="nil"/>
          <w:tl2br w:val="nil"/>
          <w:tr2bl w:val="nil"/>
        </w:tcBorders>
        <w:shd w:val="pct20" w:color="000000" w:fill="FFFFFF"/>
      </w:tcPr>
    </w:tblStylePr>
    <w:tblStylePr w:type="band1Horz">
      <w:rPr>
        <w:color w:val="auto"/>
      </w:rPr>
      <w:tblPr>
        <w:tblLayout w:type="fixed"/>
      </w:tblPr>
      <w:tcPr>
        <w:tcBorders>
          <w:top w:val="nil"/>
          <w:left w:val="nil"/>
          <w:bottom w:val="nil"/>
          <w:right w:val="nil"/>
          <w:insideH w:val="nil"/>
          <w:insideV w:val="nil"/>
          <w:tl2br w:val="nil"/>
          <w:tr2bl w:val="nil"/>
        </w:tcBorders>
        <w:shd w:val="pct5" w:color="000000" w:fill="FFFFFF"/>
      </w:tcPr>
    </w:tblStylePr>
    <w:tblStylePr w:type="band2Horz">
      <w:rPr>
        <w:color w:val="auto"/>
      </w:rPr>
      <w:tblPr>
        <w:tblLayout w:type="fixed"/>
      </w:tblPr>
      <w:tcPr>
        <w:tcBorders>
          <w:top w:val="nil"/>
          <w:left w:val="nil"/>
          <w:bottom w:val="nil"/>
          <w:right w:val="nil"/>
          <w:insideH w:val="nil"/>
          <w:insideV w:val="nil"/>
          <w:tl2br w:val="nil"/>
          <w:tr2bl w:val="nil"/>
        </w:tcBorders>
        <w:shd w:val="pct20" w:color="000000" w:fill="FFFFFF"/>
      </w:tcPr>
    </w:tblStylePr>
  </w:style>
  <w:style w:type="table" w:styleId="105">
    <w:name w:val="Table Columns 1"/>
    <w:basedOn w:val="77"/>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Layout w:type="fixed"/>
    </w:tblPr>
    <w:tblStylePr w:type="firstRow">
      <w:rPr>
        <w:b w:val="0"/>
        <w:bCs w:val="0"/>
      </w:rPr>
      <w:tblPr>
        <w:tblLayout w:type="fixed"/>
      </w:tblPr>
      <w:tcPr>
        <w:tcBorders>
          <w:top w:val="nil"/>
          <w:left w:val="nil"/>
          <w:bottom w:val="double" w:color="000000" w:sz="6" w:space="0"/>
          <w:right w:val="nil"/>
          <w:insideH w:val="nil"/>
          <w:insideV w:val="nil"/>
          <w:tl2br w:val="nil"/>
          <w:tr2bl w:val="nil"/>
        </w:tcBorders>
      </w:tcPr>
    </w:tblStylePr>
    <w:tblStylePr w:type="lastRow">
      <w:rPr>
        <w:b w:val="0"/>
        <w:bCs w:val="0"/>
      </w:rPr>
      <w:tblPr>
        <w:tblLayout w:type="fixed"/>
      </w:tblPr>
      <w:tcPr>
        <w:tcBorders>
          <w:top w:val="nil"/>
          <w:left w:val="nil"/>
          <w:bottom w:val="nil"/>
          <w:right w:val="nil"/>
          <w:insideH w:val="nil"/>
          <w:insideV w:val="nil"/>
          <w:tl2br w:val="nil"/>
          <w:tr2bl w:val="nil"/>
        </w:tcBorders>
      </w:tcPr>
    </w:tblStylePr>
    <w:tblStylePr w:type="firstCol">
      <w:rPr>
        <w:b w:val="0"/>
        <w:bCs w:val="0"/>
      </w:rPr>
      <w:tblPr>
        <w:tblLayout w:type="fixed"/>
      </w:tblPr>
      <w:tcPr>
        <w:tcBorders>
          <w:top w:val="nil"/>
          <w:left w:val="nil"/>
          <w:bottom w:val="nil"/>
          <w:right w:val="nil"/>
          <w:insideH w:val="nil"/>
          <w:insideV w:val="nil"/>
          <w:tl2br w:val="nil"/>
          <w:tr2bl w:val="nil"/>
        </w:tcBorders>
      </w:tcPr>
    </w:tblStylePr>
    <w:tblStylePr w:type="lastCol">
      <w:rPr>
        <w:b w:val="0"/>
        <w:bCs w:val="0"/>
      </w:rPr>
      <w:tblPr>
        <w:tblLayout w:type="fixed"/>
      </w:tblPr>
      <w:tcPr>
        <w:tcBorders>
          <w:top w:val="nil"/>
          <w:left w:val="nil"/>
          <w:bottom w:val="nil"/>
          <w:right w:val="nil"/>
          <w:insideH w:val="nil"/>
          <w:insideV w:val="nil"/>
          <w:tl2br w:val="nil"/>
          <w:tr2bl w:val="nil"/>
        </w:tcBorders>
      </w:tcPr>
    </w:tblStylePr>
    <w:tblStylePr w:type="band1Vert">
      <w:rPr>
        <w:color w:val="auto"/>
      </w:rPr>
      <w:tblPr>
        <w:tblLayout w:type="fixed"/>
      </w:tblPr>
      <w:tcPr>
        <w:shd w:val="pct25" w:color="000000" w:fill="FFFFFF"/>
      </w:tcPr>
    </w:tblStylePr>
    <w:tblStylePr w:type="band2Vert">
      <w:rPr>
        <w:color w:val="auto"/>
      </w:rPr>
      <w:tblPr>
        <w:tblLayout w:type="fixed"/>
      </w:tblPr>
      <w:tcPr>
        <w:shd w:val="pct25" w:color="FFFF00" w:fill="FFFFFF"/>
      </w:tcPr>
    </w:tblStylePr>
    <w:tblStylePr w:type="neCell">
      <w:rPr>
        <w:b/>
        <w:bCs/>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styleId="106">
    <w:name w:val="Table Columns 2"/>
    <w:basedOn w:val="77"/>
    <w:semiHidden/>
    <w:qFormat/>
    <w:uiPriority w:val="0"/>
    <w:pPr>
      <w:widowControl w:val="0"/>
      <w:jc w:val="both"/>
    </w:pPr>
    <w:rPr>
      <w:b/>
      <w:bCs/>
    </w:rPr>
    <w:tblPr>
      <w:tblLayout w:type="fixed"/>
    </w:tblPr>
    <w:tblStylePr w:type="firstRow">
      <w:rPr>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blLayout w:type="fixed"/>
      </w:tblPr>
      <w:tcPr>
        <w:tcBorders>
          <w:top w:val="nil"/>
          <w:left w:val="nil"/>
          <w:bottom w:val="nil"/>
          <w:right w:val="nil"/>
          <w:insideH w:val="nil"/>
          <w:insideV w:val="nil"/>
          <w:tl2br w:val="nil"/>
          <w:tr2bl w:val="nil"/>
        </w:tcBorders>
      </w:tcPr>
    </w:tblStylePr>
    <w:tblStylePr w:type="firstCol">
      <w:rPr>
        <w:b w:val="0"/>
        <w:bCs w:val="0"/>
        <w:color w:val="000000"/>
      </w:rPr>
      <w:tblPr>
        <w:tblLayout w:type="fixed"/>
      </w:tblPr>
      <w:tcPr>
        <w:tcBorders>
          <w:top w:val="nil"/>
          <w:left w:val="nil"/>
          <w:bottom w:val="nil"/>
          <w:right w:val="nil"/>
          <w:insideH w:val="nil"/>
          <w:insideV w:val="nil"/>
          <w:tl2br w:val="nil"/>
          <w:tr2bl w:val="nil"/>
        </w:tcBorders>
      </w:tcPr>
    </w:tblStylePr>
    <w:tblStylePr w:type="lastCol">
      <w:rPr>
        <w:b w:val="0"/>
        <w:bCs w:val="0"/>
      </w:rPr>
      <w:tblPr>
        <w:tblLayout w:type="fixed"/>
      </w:tblPr>
      <w:tcPr>
        <w:tcBorders>
          <w:top w:val="nil"/>
          <w:left w:val="nil"/>
          <w:bottom w:val="nil"/>
          <w:right w:val="nil"/>
          <w:insideH w:val="nil"/>
          <w:insideV w:val="nil"/>
          <w:tl2br w:val="nil"/>
          <w:tr2bl w:val="nil"/>
        </w:tcBorders>
      </w:tcPr>
    </w:tblStylePr>
    <w:tblStylePr w:type="band1Vert">
      <w:rPr>
        <w:color w:val="auto"/>
      </w:rPr>
      <w:tblPr>
        <w:tblLayout w:type="fixed"/>
      </w:tblPr>
      <w:tcPr>
        <w:shd w:val="pct30" w:color="000000" w:fill="FFFFFF"/>
      </w:tcPr>
    </w:tblStylePr>
    <w:tblStylePr w:type="band2Vert">
      <w:rPr>
        <w:color w:val="auto"/>
      </w:rPr>
      <w:tblPr>
        <w:tblLayout w:type="fixed"/>
      </w:tblPr>
      <w:tcPr>
        <w:shd w:val="pct25" w:color="00FF00" w:fill="FFFFFF"/>
      </w:tcPr>
    </w:tblStylePr>
    <w:tblStylePr w:type="neCell">
      <w:rPr>
        <w:b/>
        <w:bCs/>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styleId="107">
    <w:name w:val="Table Columns 3"/>
    <w:basedOn w:val="77"/>
    <w:semiHidden/>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Layout w:type="fixed"/>
    </w:tblPr>
    <w:tblStylePr w:type="firstRow">
      <w:rPr>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blLayout w:type="fixed"/>
      </w:tblPr>
      <w:tcPr>
        <w:tcBorders>
          <w:top w:val="single" w:color="000080" w:sz="6" w:space="0"/>
          <w:left w:val="nil"/>
          <w:bottom w:val="nil"/>
          <w:right w:val="nil"/>
          <w:insideH w:val="nil"/>
          <w:insideV w:val="nil"/>
          <w:tl2br w:val="nil"/>
          <w:tr2bl w:val="nil"/>
        </w:tcBorders>
      </w:tcPr>
    </w:tblStylePr>
    <w:tblStylePr w:type="firstCol">
      <w:rPr>
        <w:b w:val="0"/>
        <w:bCs w:val="0"/>
      </w:rPr>
      <w:tblPr>
        <w:tblLayout w:type="fixed"/>
      </w:tblPr>
      <w:tcPr>
        <w:tcBorders>
          <w:top w:val="nil"/>
          <w:left w:val="nil"/>
          <w:bottom w:val="nil"/>
          <w:right w:val="nil"/>
          <w:insideH w:val="nil"/>
          <w:insideV w:val="nil"/>
          <w:tl2br w:val="nil"/>
          <w:tr2bl w:val="nil"/>
        </w:tcBorders>
      </w:tcPr>
    </w:tblStylePr>
    <w:tblStylePr w:type="lastCol">
      <w:rPr>
        <w:b w:val="0"/>
        <w:bCs w:val="0"/>
      </w:rPr>
      <w:tblPr>
        <w:tblLayout w:type="fixed"/>
      </w:tblPr>
      <w:tcPr>
        <w:tcBorders>
          <w:top w:val="nil"/>
          <w:left w:val="nil"/>
          <w:bottom w:val="nil"/>
          <w:right w:val="nil"/>
          <w:insideH w:val="nil"/>
          <w:insideV w:val="nil"/>
          <w:tl2br w:val="nil"/>
          <w:tr2bl w:val="nil"/>
        </w:tcBorders>
      </w:tcPr>
    </w:tblStylePr>
    <w:tblStylePr w:type="band1Vert">
      <w:rPr>
        <w:color w:val="auto"/>
      </w:rPr>
      <w:tblPr>
        <w:tblLayout w:type="fixed"/>
      </w:tblPr>
      <w:tcPr>
        <w:shd w:val="solid" w:color="C0C0C0" w:fill="FFFFFF"/>
      </w:tcPr>
    </w:tblStylePr>
    <w:tblStylePr w:type="band2Vert">
      <w:rPr>
        <w:color w:val="auto"/>
      </w:rPr>
      <w:tblPr>
        <w:tblLayout w:type="fixed"/>
      </w:tblPr>
      <w:tcPr>
        <w:shd w:val="pct10" w:color="000000" w:fill="FFFFFF"/>
      </w:tcPr>
    </w:tblStylePr>
    <w:tblStylePr w:type="neCell">
      <w:rPr>
        <w:b/>
        <w:bCs/>
      </w:rPr>
      <w:tblPr>
        <w:tblLayout w:type="fixed"/>
      </w:tblPr>
      <w:tcPr>
        <w:tcBorders>
          <w:top w:val="nil"/>
          <w:left w:val="nil"/>
          <w:bottom w:val="nil"/>
          <w:right w:val="nil"/>
          <w:insideH w:val="nil"/>
          <w:insideV w:val="nil"/>
          <w:tl2br w:val="nil"/>
          <w:tr2bl w:val="nil"/>
        </w:tcBorders>
      </w:tcPr>
    </w:tblStylePr>
  </w:style>
  <w:style w:type="table" w:styleId="108">
    <w:name w:val="Table Columns 4"/>
    <w:basedOn w:val="77"/>
    <w:semiHidden/>
    <w:qFormat/>
    <w:uiPriority w:val="0"/>
    <w:pPr>
      <w:widowControl w:val="0"/>
      <w:jc w:val="both"/>
    </w:pPr>
    <w:tblPr>
      <w:tblLayout w:type="fixed"/>
    </w:tblPr>
    <w:tblStylePr w:type="firstRow">
      <w:rPr>
        <w:color w:val="FFFFFF"/>
      </w:rPr>
      <w:tblPr>
        <w:tblLayout w:type="fixed"/>
      </w:tblPr>
      <w:tcPr>
        <w:tcBorders>
          <w:top w:val="nil"/>
          <w:left w:val="nil"/>
          <w:bottom w:val="nil"/>
          <w:right w:val="nil"/>
          <w:insideH w:val="nil"/>
          <w:insideV w:val="nil"/>
          <w:tl2br w:val="nil"/>
          <w:tr2bl w:val="nil"/>
        </w:tcBorders>
        <w:shd w:val="solid" w:color="000000" w:fill="FFFFFF"/>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band1Vert">
      <w:rPr>
        <w:color w:val="auto"/>
      </w:rPr>
      <w:tblPr>
        <w:tblLayout w:type="fixed"/>
      </w:tblPr>
      <w:tcPr>
        <w:shd w:val="pct50" w:color="008080" w:fill="FFFFFF"/>
      </w:tcPr>
    </w:tblStylePr>
    <w:tblStylePr w:type="band2Vert">
      <w:rPr>
        <w:color w:val="auto"/>
      </w:rPr>
      <w:tblPr>
        <w:tblLayout w:type="fixed"/>
      </w:tblPr>
      <w:tcPr>
        <w:shd w:val="pct10" w:color="000000" w:fill="FFFFFF"/>
      </w:tcPr>
    </w:tblStylePr>
  </w:style>
  <w:style w:type="table" w:styleId="109">
    <w:name w:val="Table Columns 5"/>
    <w:basedOn w:val="77"/>
    <w:semiHidden/>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Layout w:type="fixed"/>
    </w:tblPr>
    <w:tblStylePr w:type="firstRow">
      <w:rPr>
        <w:b/>
        <w:bCs/>
        <w:i/>
        <w:iCs/>
      </w:rPr>
      <w:tblPr>
        <w:tblLayout w:type="fixed"/>
      </w:tblPr>
      <w:tcPr>
        <w:tcBorders>
          <w:top w:val="nil"/>
          <w:left w:val="nil"/>
          <w:bottom w:val="single" w:color="808080" w:sz="6" w:space="0"/>
          <w:right w:val="nil"/>
          <w:insideH w:val="nil"/>
          <w:insideV w:val="nil"/>
          <w:tl2br w:val="nil"/>
          <w:tr2bl w:val="nil"/>
        </w:tcBorders>
      </w:tcPr>
    </w:tblStylePr>
    <w:tblStylePr w:type="lastRow">
      <w:rPr>
        <w:b/>
        <w:bCs/>
      </w:rPr>
      <w:tblPr>
        <w:tblLayout w:type="fixed"/>
      </w:tblPr>
      <w:tcPr>
        <w:tcBorders>
          <w:top w:val="single" w:color="808080" w:sz="6" w:space="0"/>
          <w:left w:val="nil"/>
          <w:bottom w:val="nil"/>
          <w:right w:val="nil"/>
          <w:insideH w:val="nil"/>
          <w:insideV w:val="nil"/>
          <w:tl2br w:val="nil"/>
          <w:tr2bl w:val="nil"/>
        </w:tcBorders>
      </w:tcPr>
    </w:tblStylePr>
    <w:tblStylePr w:type="firstCol">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band1Vert">
      <w:rPr>
        <w:color w:val="auto"/>
      </w:rPr>
      <w:tblPr>
        <w:tblLayout w:type="fixed"/>
      </w:tblPr>
      <w:tcPr>
        <w:shd w:val="solid" w:color="C0C0C0" w:fill="FFFFFF"/>
      </w:tcPr>
    </w:tblStylePr>
    <w:tblStylePr w:type="band2Vert">
      <w:rPr>
        <w:color w:val="auto"/>
      </w:rPr>
    </w:tblStylePr>
  </w:style>
  <w:style w:type="table" w:styleId="110">
    <w:name w:val="Table Grid 1"/>
    <w:basedOn w:val="77"/>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lastRow">
      <w:rPr>
        <w:i/>
        <w:iCs/>
      </w:rPr>
      <w:tblPr>
        <w:tblLayout w:type="fixed"/>
      </w:tblPr>
      <w:tcPr>
        <w:tcBorders>
          <w:top w:val="nil"/>
          <w:left w:val="nil"/>
          <w:bottom w:val="nil"/>
          <w:right w:val="nil"/>
          <w:insideH w:val="nil"/>
          <w:insideV w:val="nil"/>
          <w:tl2br w:val="nil"/>
          <w:tr2bl w:val="nil"/>
        </w:tcBorders>
      </w:tcPr>
    </w:tblStylePr>
    <w:tblStylePr w:type="lastCol">
      <w:rPr>
        <w:i/>
        <w:i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111">
    <w:name w:val="Table Grid 2"/>
    <w:basedOn w:val="77"/>
    <w:semiHidden/>
    <w:qFormat/>
    <w:uiPriority w:val="0"/>
    <w:pPr>
      <w:widowControl w:val="0"/>
      <w:jc w:val="both"/>
    </w:pPr>
    <w:tblPr>
      <w:tblBorders>
        <w:insideH w:val="single" w:color="000000" w:sz="6" w:space="0"/>
        <w:insideV w:val="single" w:color="000000" w:sz="6" w:space="0"/>
      </w:tblBorders>
      <w:tblLayout w:type="fixed"/>
    </w:tblPr>
    <w:tcPr>
      <w:shd w:val="clear" w:color="auto" w:fill="auto"/>
    </w:tcPr>
    <w:tblStylePr w:type="firstRow">
      <w:rPr>
        <w:b/>
        <w:bCs/>
      </w:rPr>
      <w:tblPr>
        <w:tblLayout w:type="fixed"/>
      </w:tblPr>
      <w:tcPr>
        <w:tcBorders>
          <w:top w:val="nil"/>
          <w:left w:val="nil"/>
          <w:bottom w:val="nil"/>
          <w:right w:val="nil"/>
          <w:insideH w:val="nil"/>
          <w:insideV w:val="nil"/>
          <w:tl2br w:val="nil"/>
          <w:tr2bl w:val="nil"/>
        </w:tcBorders>
      </w:tcPr>
    </w:tblStylePr>
    <w:tblStylePr w:type="lastRow">
      <w:rPr>
        <w:b/>
        <w:bCs/>
      </w:rPr>
      <w:tblPr>
        <w:tblLayout w:type="fixed"/>
      </w:tblPr>
      <w:tcPr>
        <w:tcBorders>
          <w:top w:val="single" w:color="000000" w:sz="6" w:space="0"/>
          <w:left w:val="nil"/>
          <w:bottom w:val="nil"/>
          <w:right w:val="nil"/>
          <w:insideH w:val="nil"/>
          <w:insideV w:val="nil"/>
          <w:tl2br w:val="nil"/>
          <w:tr2bl w:val="nil"/>
        </w:tcBorders>
      </w:tcPr>
    </w:tblStylePr>
    <w:tblStylePr w:type="firstCol">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style>
  <w:style w:type="table" w:styleId="112">
    <w:name w:val="Table Grid 3"/>
    <w:basedOn w:val="77"/>
    <w:semiHidden/>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Layout w:type="fixed"/>
    </w:tblPr>
    <w:tcPr>
      <w:shd w:val="clear" w:color="auto" w:fill="auto"/>
    </w:tcPr>
    <w:tblStylePr w:type="firstRow">
      <w:tblPr>
        <w:tblLayout w:type="fixed"/>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113">
    <w:name w:val="Table Grid 4"/>
    <w:basedOn w:val="77"/>
    <w:semiHidden/>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rPr>
        <w:color w:val="auto"/>
      </w:rPr>
      <w:tblPr>
        <w:tblLayout w:type="fixed"/>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blLayout w:type="fixed"/>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styleId="114">
    <w:name w:val="Table Grid 5"/>
    <w:basedOn w:val="77"/>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tblPr>
        <w:tblLayout w:type="fixed"/>
      </w:tblPr>
      <w:tcPr>
        <w:tcBorders>
          <w:top w:val="nil"/>
          <w:left w:val="nil"/>
          <w:bottom w:val="single" w:color="000000" w:sz="12" w:space="0"/>
          <w:right w:val="nil"/>
          <w:insideH w:val="nil"/>
          <w:insideV w:val="nil"/>
          <w:tl2br w:val="nil"/>
          <w:tr2bl w:val="nil"/>
        </w:tcBorders>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115">
    <w:name w:val="Table Grid 6"/>
    <w:basedOn w:val="77"/>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Layout w:type="fixed"/>
    </w:tblPr>
    <w:tcPr>
      <w:shd w:val="clear" w:color="auto" w:fill="auto"/>
    </w:tcPr>
    <w:tblStylePr w:type="firstRow">
      <w:rPr>
        <w:b/>
        <w:bCs/>
      </w:rPr>
      <w:tblPr>
        <w:tblLayout w:type="fixed"/>
      </w:tblPr>
      <w:tcPr>
        <w:tcBorders>
          <w:top w:val="nil"/>
          <w:left w:val="nil"/>
          <w:bottom w:val="single" w:color="000000" w:sz="6" w:space="0"/>
          <w:right w:val="nil"/>
          <w:insideH w:val="nil"/>
          <w:insideV w:val="nil"/>
          <w:tl2br w:val="nil"/>
          <w:tr2bl w:val="nil"/>
        </w:tcBorders>
      </w:tcPr>
    </w:tblStylePr>
    <w:tblStylePr w:type="lastRow">
      <w:rPr>
        <w:color w:val="auto"/>
      </w:rPr>
      <w:tblPr>
        <w:tblLayout w:type="fixed"/>
      </w:tblPr>
      <w:tcPr>
        <w:tcBorders>
          <w:top w:val="single" w:color="000000" w:sz="6" w:space="0"/>
          <w:left w:val="nil"/>
          <w:bottom w:val="nil"/>
          <w:right w:val="nil"/>
          <w:insideH w:val="nil"/>
          <w:insideV w:val="nil"/>
          <w:tl2br w:val="nil"/>
          <w:tr2bl w:val="nil"/>
        </w:tcBorders>
      </w:tcPr>
    </w:tblStylePr>
    <w:tblStylePr w:type="fir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116">
    <w:name w:val="Table Grid 7"/>
    <w:basedOn w:val="77"/>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rPr>
        <w:b w:val="0"/>
        <w:bCs w:val="0"/>
      </w:rPr>
      <w:tblPr>
        <w:tblLayout w:type="fixed"/>
      </w:tblPr>
      <w:tcPr>
        <w:tcBorders>
          <w:top w:val="nil"/>
          <w:left w:val="nil"/>
          <w:bottom w:val="single" w:color="000000" w:sz="12" w:space="0"/>
          <w:right w:val="nil"/>
          <w:insideH w:val="nil"/>
          <w:insideV w:val="nil"/>
          <w:tl2br w:val="nil"/>
          <w:tr2bl w:val="nil"/>
        </w:tcBorders>
      </w:tcPr>
    </w:tblStylePr>
    <w:tblStylePr w:type="lastRow">
      <w:rPr>
        <w:b w:val="0"/>
        <w:bCs w:val="0"/>
      </w:rPr>
      <w:tblPr>
        <w:tblLayout w:type="fixed"/>
      </w:tblPr>
      <w:tcPr>
        <w:tcBorders>
          <w:top w:val="single" w:color="000000" w:sz="6" w:space="0"/>
          <w:left w:val="nil"/>
          <w:bottom w:val="nil"/>
          <w:right w:val="nil"/>
          <w:insideH w:val="nil"/>
          <w:insideV w:val="nil"/>
          <w:tl2br w:val="nil"/>
          <w:tr2bl w:val="nil"/>
        </w:tcBorders>
      </w:tcPr>
    </w:tblStylePr>
    <w:tblStylePr w:type="firstCol">
      <w:rPr>
        <w:b w:val="0"/>
        <w:bCs w:val="0"/>
      </w:rPr>
      <w:tblPr>
        <w:tblLayout w:type="fixed"/>
      </w:tblPr>
      <w:tcPr>
        <w:tcBorders>
          <w:top w:val="nil"/>
          <w:left w:val="nil"/>
          <w:bottom w:val="nil"/>
          <w:right w:val="nil"/>
          <w:insideH w:val="nil"/>
          <w:insideV w:val="nil"/>
          <w:tl2br w:val="nil"/>
          <w:tr2bl w:val="nil"/>
        </w:tcBorders>
      </w:tcPr>
    </w:tblStylePr>
    <w:tblStylePr w:type="lastCol">
      <w:rPr>
        <w:b w:val="0"/>
        <w:bCs w:val="0"/>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117">
    <w:name w:val="Table Grid 8"/>
    <w:basedOn w:val="77"/>
    <w:semiHidden/>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Pr>
    <w:tcPr>
      <w:shd w:val="clear" w:color="auto" w:fill="auto"/>
    </w:tcPr>
    <w:tblStylePr w:type="firstRow">
      <w:rPr>
        <w:b/>
        <w:bCs/>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Layout w:type="fixed"/>
      </w:tblPr>
      <w:tcPr>
        <w:tcBorders>
          <w:top w:val="nil"/>
          <w:left w:val="nil"/>
          <w:bottom w:val="nil"/>
          <w:right w:val="nil"/>
          <w:insideH w:val="nil"/>
          <w:insideV w:val="nil"/>
          <w:tl2br w:val="nil"/>
          <w:tr2bl w:val="nil"/>
        </w:tcBorders>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styleId="118">
    <w:name w:val="Table Web 1"/>
    <w:basedOn w:val="77"/>
    <w:semiHidden/>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
    <w:trPr>
      <w:tblCellSpacing w:w="20" w:type="dxa"/>
    </w:trPr>
    <w:tcPr>
      <w:shd w:val="clear" w:color="auto" w:fill="auto"/>
    </w:tcPr>
    <w:tblStylePr w:type="firstRow">
      <w:rPr>
        <w:color w:val="auto"/>
      </w:rPr>
      <w:tblPr>
        <w:tblLayout w:type="fixed"/>
      </w:tblPr>
      <w:tcPr>
        <w:tcBorders>
          <w:top w:val="nil"/>
          <w:left w:val="nil"/>
          <w:bottom w:val="nil"/>
          <w:right w:val="nil"/>
          <w:insideH w:val="nil"/>
          <w:insideV w:val="nil"/>
          <w:tl2br w:val="nil"/>
          <w:tr2bl w:val="nil"/>
        </w:tcBorders>
      </w:tcPr>
    </w:tblStylePr>
  </w:style>
  <w:style w:type="table" w:styleId="119">
    <w:name w:val="Table Web 2"/>
    <w:basedOn w:val="77"/>
    <w:semiHidden/>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Layout w:type="fixed"/>
    </w:tblPr>
    <w:trPr>
      <w:tblCellSpacing w:w="20" w:type="dxa"/>
    </w:trPr>
    <w:tcPr>
      <w:shd w:val="clear" w:color="auto" w:fill="auto"/>
    </w:tcPr>
    <w:tblStylePr w:type="firstRow">
      <w:rPr>
        <w:color w:val="auto"/>
      </w:rPr>
      <w:tblPr>
        <w:tblLayout w:type="fixed"/>
      </w:tblPr>
      <w:tcPr>
        <w:tcBorders>
          <w:top w:val="nil"/>
          <w:left w:val="nil"/>
          <w:bottom w:val="nil"/>
          <w:right w:val="nil"/>
          <w:insideH w:val="nil"/>
          <w:insideV w:val="nil"/>
          <w:tl2br w:val="nil"/>
          <w:tr2bl w:val="nil"/>
        </w:tcBorders>
      </w:tcPr>
    </w:tblStylePr>
  </w:style>
  <w:style w:type="table" w:styleId="120">
    <w:name w:val="Table Web 3"/>
    <w:basedOn w:val="77"/>
    <w:semiHidden/>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Layout w:type="fixed"/>
    </w:tblPr>
    <w:trPr>
      <w:tblCellSpacing w:w="20" w:type="dxa"/>
    </w:trPr>
    <w:tcPr>
      <w:shd w:val="clear" w:color="auto" w:fill="auto"/>
    </w:tcPr>
    <w:tblStylePr w:type="firstRow">
      <w:rPr>
        <w:color w:val="auto"/>
      </w:rPr>
      <w:tblPr>
        <w:tblLayout w:type="fixed"/>
      </w:tblPr>
      <w:tcPr>
        <w:tcBorders>
          <w:top w:val="nil"/>
          <w:left w:val="nil"/>
          <w:bottom w:val="nil"/>
          <w:right w:val="nil"/>
          <w:insideH w:val="nil"/>
          <w:insideV w:val="nil"/>
          <w:tl2br w:val="nil"/>
          <w:tr2bl w:val="nil"/>
        </w:tcBorders>
      </w:tcPr>
    </w:tblStylePr>
  </w:style>
  <w:style w:type="table" w:styleId="121">
    <w:name w:val="Table Professional"/>
    <w:basedOn w:val="77"/>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firstRow">
      <w:rPr>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character" w:styleId="123">
    <w:name w:val="line number"/>
    <w:semiHidden/>
    <w:qFormat/>
    <w:uiPriority w:val="0"/>
  </w:style>
  <w:style w:type="character" w:styleId="124">
    <w:name w:val="HTML Definition"/>
    <w:semiHidden/>
    <w:qFormat/>
    <w:uiPriority w:val="0"/>
    <w:rPr>
      <w:i/>
      <w:iCs/>
    </w:rPr>
  </w:style>
  <w:style w:type="character" w:styleId="125">
    <w:name w:val="HTML Typewriter"/>
    <w:semiHidden/>
    <w:qFormat/>
    <w:uiPriority w:val="0"/>
    <w:rPr>
      <w:rFonts w:ascii="Courier New" w:hAnsi="Courier New" w:cs="Courier New"/>
      <w:sz w:val="20"/>
      <w:szCs w:val="20"/>
    </w:rPr>
  </w:style>
  <w:style w:type="character" w:styleId="126">
    <w:name w:val="HTML Acronym"/>
    <w:semiHidden/>
    <w:qFormat/>
    <w:uiPriority w:val="0"/>
  </w:style>
  <w:style w:type="character" w:styleId="127">
    <w:name w:val="HTML Variable"/>
    <w:semiHidden/>
    <w:qFormat/>
    <w:uiPriority w:val="0"/>
    <w:rPr>
      <w:i/>
      <w:iCs/>
    </w:rPr>
  </w:style>
  <w:style w:type="character" w:styleId="128">
    <w:name w:val="Hyperlink"/>
    <w:basedOn w:val="122"/>
    <w:unhideWhenUsed/>
    <w:qFormat/>
    <w:uiPriority w:val="99"/>
    <w:rPr>
      <w:color w:val="0000FF"/>
      <w:u w:val="single"/>
    </w:rPr>
  </w:style>
  <w:style w:type="character" w:styleId="129">
    <w:name w:val="HTML Code"/>
    <w:semiHidden/>
    <w:qFormat/>
    <w:uiPriority w:val="0"/>
    <w:rPr>
      <w:rFonts w:ascii="Courier New" w:hAnsi="Courier New" w:cs="Courier New"/>
      <w:sz w:val="20"/>
      <w:szCs w:val="20"/>
    </w:rPr>
  </w:style>
  <w:style w:type="character" w:styleId="130">
    <w:name w:val="annotation reference"/>
    <w:semiHidden/>
    <w:qFormat/>
    <w:uiPriority w:val="0"/>
    <w:rPr>
      <w:sz w:val="21"/>
      <w:szCs w:val="21"/>
    </w:rPr>
  </w:style>
  <w:style w:type="character" w:styleId="131">
    <w:name w:val="HTML Cite"/>
    <w:semiHidden/>
    <w:qFormat/>
    <w:uiPriority w:val="0"/>
    <w:rPr>
      <w:i/>
      <w:iCs/>
    </w:rPr>
  </w:style>
  <w:style w:type="character" w:styleId="132">
    <w:name w:val="HTML Keyboard"/>
    <w:semiHidden/>
    <w:qFormat/>
    <w:uiPriority w:val="0"/>
    <w:rPr>
      <w:rFonts w:ascii="Courier New" w:hAnsi="Courier New" w:cs="Courier New"/>
      <w:sz w:val="20"/>
      <w:szCs w:val="20"/>
    </w:rPr>
  </w:style>
  <w:style w:type="character" w:styleId="133">
    <w:name w:val="HTML Sample"/>
    <w:semiHidden/>
    <w:qFormat/>
    <w:uiPriority w:val="0"/>
    <w:rPr>
      <w:rFonts w:ascii="Courier New" w:hAnsi="Courier New" w:cs="Courier New"/>
    </w:rPr>
  </w:style>
  <w:style w:type="character" w:customStyle="1" w:styleId="134">
    <w:name w:val="标题 1 字符"/>
    <w:basedOn w:val="122"/>
    <w:link w:val="2"/>
    <w:qFormat/>
    <w:uiPriority w:val="0"/>
    <w:rPr>
      <w:rFonts w:ascii="Times New Roman" w:hAnsi="Times New Roman" w:eastAsia="宋体" w:cs="Calibri"/>
      <w:b/>
      <w:kern w:val="0"/>
      <w:sz w:val="32"/>
      <w:szCs w:val="20"/>
    </w:rPr>
  </w:style>
  <w:style w:type="character" w:customStyle="1" w:styleId="135">
    <w:name w:val="标题 2 字符"/>
    <w:basedOn w:val="122"/>
    <w:link w:val="3"/>
    <w:qFormat/>
    <w:uiPriority w:val="0"/>
    <w:rPr>
      <w:rFonts w:ascii="Times New Roman" w:hAnsi="Times New Roman" w:eastAsia="宋体" w:cs="Calibri"/>
      <w:b/>
      <w:kern w:val="0"/>
      <w:sz w:val="28"/>
      <w:szCs w:val="20"/>
    </w:rPr>
  </w:style>
  <w:style w:type="character" w:customStyle="1" w:styleId="136">
    <w:name w:val="标题 3 字符"/>
    <w:basedOn w:val="122"/>
    <w:link w:val="4"/>
    <w:qFormat/>
    <w:uiPriority w:val="0"/>
    <w:rPr>
      <w:rFonts w:ascii="Times New Roman" w:hAnsi="Times New Roman" w:eastAsia="宋体" w:cs="Calibri"/>
      <w:b/>
      <w:kern w:val="0"/>
      <w:sz w:val="24"/>
      <w:szCs w:val="20"/>
    </w:rPr>
  </w:style>
  <w:style w:type="character" w:customStyle="1" w:styleId="137">
    <w:name w:val="标题 4 字符"/>
    <w:basedOn w:val="122"/>
    <w:link w:val="5"/>
    <w:qFormat/>
    <w:uiPriority w:val="0"/>
    <w:rPr>
      <w:rFonts w:ascii="Times New Roman" w:hAnsi="Times New Roman" w:eastAsia="宋体" w:cs="Calibri"/>
      <w:b/>
      <w:kern w:val="0"/>
      <w:sz w:val="22"/>
      <w:szCs w:val="20"/>
    </w:rPr>
  </w:style>
  <w:style w:type="character" w:customStyle="1" w:styleId="138">
    <w:name w:val="标题 5 字符"/>
    <w:basedOn w:val="122"/>
    <w:link w:val="6"/>
    <w:qFormat/>
    <w:uiPriority w:val="0"/>
    <w:rPr>
      <w:rFonts w:ascii="Times New Roman" w:hAnsi="Times New Roman" w:eastAsia="宋体" w:cs="Calibri"/>
      <w:kern w:val="0"/>
      <w:sz w:val="20"/>
      <w:szCs w:val="20"/>
    </w:rPr>
  </w:style>
  <w:style w:type="character" w:customStyle="1" w:styleId="139">
    <w:name w:val="标题 6 字符"/>
    <w:basedOn w:val="122"/>
    <w:link w:val="7"/>
    <w:qFormat/>
    <w:uiPriority w:val="0"/>
    <w:rPr>
      <w:rFonts w:ascii="Times New Roman" w:hAnsi="Times New Roman" w:eastAsia="宋体" w:cs="Calibri"/>
      <w:kern w:val="0"/>
      <w:sz w:val="20"/>
      <w:szCs w:val="20"/>
    </w:rPr>
  </w:style>
  <w:style w:type="character" w:customStyle="1" w:styleId="140">
    <w:name w:val="标题 7 字符"/>
    <w:basedOn w:val="122"/>
    <w:link w:val="8"/>
    <w:qFormat/>
    <w:uiPriority w:val="0"/>
    <w:rPr>
      <w:rFonts w:ascii="Times New Roman" w:hAnsi="Times New Roman" w:eastAsia="宋体" w:cs="Calibri"/>
      <w:kern w:val="0"/>
      <w:sz w:val="20"/>
      <w:szCs w:val="20"/>
    </w:rPr>
  </w:style>
  <w:style w:type="character" w:customStyle="1" w:styleId="141">
    <w:name w:val="标题 8 字符"/>
    <w:basedOn w:val="122"/>
    <w:link w:val="9"/>
    <w:qFormat/>
    <w:uiPriority w:val="0"/>
    <w:rPr>
      <w:rFonts w:ascii="Times New Roman" w:hAnsi="Times New Roman" w:eastAsia="宋体" w:cs="Calibri"/>
      <w:kern w:val="0"/>
      <w:sz w:val="20"/>
      <w:szCs w:val="20"/>
    </w:rPr>
  </w:style>
  <w:style w:type="character" w:customStyle="1" w:styleId="142">
    <w:name w:val="标题 9 字符"/>
    <w:basedOn w:val="122"/>
    <w:link w:val="10"/>
    <w:qFormat/>
    <w:uiPriority w:val="0"/>
    <w:rPr>
      <w:rFonts w:cs="Calibri"/>
    </w:rPr>
  </w:style>
  <w:style w:type="character" w:customStyle="1" w:styleId="143">
    <w:name w:val="f142"/>
    <w:semiHidden/>
    <w:qFormat/>
    <w:uiPriority w:val="0"/>
    <w:rPr>
      <w:sz w:val="21"/>
      <w:szCs w:val="21"/>
    </w:rPr>
  </w:style>
  <w:style w:type="character" w:customStyle="1" w:styleId="144">
    <w:name w:val="页眉 字符"/>
    <w:link w:val="52"/>
    <w:qFormat/>
    <w:uiPriority w:val="0"/>
    <w:rPr>
      <w:rFonts w:ascii="Times New Roman" w:hAnsi="Times New Roman" w:eastAsia="宋体" w:cs="Times New Roman"/>
      <w:sz w:val="18"/>
      <w:szCs w:val="18"/>
    </w:rPr>
  </w:style>
  <w:style w:type="character" w:customStyle="1" w:styleId="145">
    <w:name w:val="f14b1"/>
    <w:semiHidden/>
    <w:qFormat/>
    <w:uiPriority w:val="0"/>
    <w:rPr>
      <w:b/>
      <w:bCs/>
      <w:sz w:val="21"/>
      <w:szCs w:val="21"/>
    </w:rPr>
  </w:style>
  <w:style w:type="character" w:customStyle="1" w:styleId="146">
    <w:name w:val="HTML 地址 字符"/>
    <w:link w:val="37"/>
    <w:semiHidden/>
    <w:qFormat/>
    <w:uiPriority w:val="0"/>
    <w:rPr>
      <w:rFonts w:ascii="Times New Roman" w:hAnsi="Times New Roman" w:eastAsia="宋体" w:cs="Times New Roman"/>
      <w:i/>
      <w:iCs/>
      <w:szCs w:val="24"/>
    </w:rPr>
  </w:style>
  <w:style w:type="character" w:customStyle="1" w:styleId="147">
    <w:name w:val="批注文字 字符"/>
    <w:link w:val="24"/>
    <w:qFormat/>
    <w:uiPriority w:val="0"/>
    <w:rPr>
      <w:rFonts w:ascii="Times New Roman" w:hAnsi="Times New Roman" w:eastAsia="宋体" w:cs="Times New Roman"/>
      <w:szCs w:val="20"/>
    </w:rPr>
  </w:style>
  <w:style w:type="character" w:customStyle="1" w:styleId="148">
    <w:name w:val="日期 字符"/>
    <w:link w:val="46"/>
    <w:qFormat/>
    <w:uiPriority w:val="0"/>
    <w:rPr>
      <w:rFonts w:ascii="Times New Roman" w:hAnsi="Times New Roman" w:eastAsia="宋体" w:cs="Times New Roman"/>
      <w:szCs w:val="20"/>
    </w:rPr>
  </w:style>
  <w:style w:type="character" w:customStyle="1" w:styleId="149">
    <w:name w:val="unnamed211"/>
    <w:semiHidden/>
    <w:qFormat/>
    <w:uiPriority w:val="0"/>
    <w:rPr>
      <w:sz w:val="23"/>
      <w:szCs w:val="23"/>
    </w:rPr>
  </w:style>
  <w:style w:type="character" w:customStyle="1" w:styleId="150">
    <w:name w:val="纯文本 字符"/>
    <w:basedOn w:val="122"/>
    <w:link w:val="41"/>
    <w:qFormat/>
    <w:uiPriority w:val="0"/>
    <w:rPr>
      <w:rFonts w:ascii="宋体" w:hAnsi="Courier New"/>
      <w:szCs w:val="21"/>
    </w:rPr>
  </w:style>
  <w:style w:type="character" w:customStyle="1" w:styleId="151">
    <w:name w:val="结束语 字符"/>
    <w:link w:val="28"/>
    <w:semiHidden/>
    <w:qFormat/>
    <w:uiPriority w:val="0"/>
    <w:rPr>
      <w:rFonts w:ascii="Times New Roman" w:hAnsi="Times New Roman" w:eastAsia="宋体" w:cs="Times New Roman"/>
      <w:szCs w:val="24"/>
    </w:rPr>
  </w:style>
  <w:style w:type="character" w:customStyle="1" w:styleId="152">
    <w:name w:val="信息标题 字符"/>
    <w:link w:val="69"/>
    <w:semiHidden/>
    <w:qFormat/>
    <w:uiPriority w:val="0"/>
    <w:rPr>
      <w:rFonts w:ascii="Arial" w:hAnsi="Arial" w:eastAsia="宋体" w:cs="Arial"/>
      <w:sz w:val="24"/>
      <w:szCs w:val="24"/>
      <w:shd w:val="pct20" w:color="auto" w:fill="auto"/>
    </w:rPr>
  </w:style>
  <w:style w:type="character" w:customStyle="1" w:styleId="153">
    <w:name w:val="正文文本缩进 字符"/>
    <w:basedOn w:val="122"/>
    <w:link w:val="31"/>
    <w:qFormat/>
    <w:uiPriority w:val="99"/>
  </w:style>
  <w:style w:type="character" w:customStyle="1" w:styleId="154">
    <w:name w:val="文档结构图 字符"/>
    <w:link w:val="22"/>
    <w:semiHidden/>
    <w:qFormat/>
    <w:uiPriority w:val="0"/>
    <w:rPr>
      <w:rFonts w:ascii="Times New Roman" w:hAnsi="Times New Roman" w:eastAsia="宋体" w:cs="Times New Roman"/>
      <w:szCs w:val="20"/>
      <w:shd w:val="clear" w:color="auto" w:fill="000080"/>
    </w:rPr>
  </w:style>
  <w:style w:type="character" w:customStyle="1" w:styleId="155">
    <w:name w:val="页脚 字符"/>
    <w:link w:val="50"/>
    <w:qFormat/>
    <w:uiPriority w:val="99"/>
    <w:rPr>
      <w:rFonts w:ascii="Times New Roman" w:hAnsi="Times New Roman" w:eastAsia="宋体" w:cs="Times New Roman"/>
      <w:sz w:val="18"/>
      <w:szCs w:val="18"/>
    </w:rPr>
  </w:style>
  <w:style w:type="character" w:customStyle="1" w:styleId="156">
    <w:name w:val="正文文本 字符"/>
    <w:basedOn w:val="122"/>
    <w:link w:val="30"/>
    <w:qFormat/>
    <w:uiPriority w:val="99"/>
  </w:style>
  <w:style w:type="character" w:customStyle="1" w:styleId="157">
    <w:name w:val="注释标题 字符"/>
    <w:link w:val="14"/>
    <w:semiHidden/>
    <w:qFormat/>
    <w:uiPriority w:val="0"/>
    <w:rPr>
      <w:rFonts w:ascii="Times New Roman" w:hAnsi="Times New Roman" w:eastAsia="宋体" w:cs="Times New Roman"/>
      <w:szCs w:val="24"/>
    </w:rPr>
  </w:style>
  <w:style w:type="character" w:customStyle="1" w:styleId="158">
    <w:name w:val="z-窗体底端 字符"/>
    <w:link w:val="159"/>
    <w:qFormat/>
    <w:uiPriority w:val="99"/>
    <w:rPr>
      <w:rFonts w:ascii="Arial" w:hAnsi="Arial" w:eastAsia="宋体" w:cs="Times New Roman"/>
      <w:vanish/>
      <w:kern w:val="0"/>
      <w:sz w:val="16"/>
      <w:szCs w:val="16"/>
    </w:rPr>
  </w:style>
  <w:style w:type="paragraph" w:customStyle="1" w:styleId="159">
    <w:name w:val="z-窗体底端1"/>
    <w:basedOn w:val="1"/>
    <w:next w:val="1"/>
    <w:link w:val="158"/>
    <w:unhideWhenUsed/>
    <w:qFormat/>
    <w:uiPriority w:val="99"/>
    <w:pPr>
      <w:widowControl/>
      <w:pBdr>
        <w:top w:val="single" w:color="auto" w:sz="6" w:space="1"/>
      </w:pBdr>
      <w:jc w:val="center"/>
    </w:pPr>
    <w:rPr>
      <w:rFonts w:ascii="Arial" w:hAnsi="Arial" w:eastAsia="宋体" w:cs="Times New Roman"/>
      <w:vanish/>
      <w:kern w:val="0"/>
      <w:sz w:val="16"/>
      <w:szCs w:val="16"/>
    </w:rPr>
  </w:style>
  <w:style w:type="character" w:customStyle="1" w:styleId="160">
    <w:name w:val="批注主题 字符"/>
    <w:link w:val="74"/>
    <w:semiHidden/>
    <w:qFormat/>
    <w:uiPriority w:val="0"/>
    <w:rPr>
      <w:rFonts w:ascii="Times New Roman" w:hAnsi="Times New Roman" w:eastAsia="宋体" w:cs="Times New Roman"/>
      <w:b/>
      <w:bCs/>
      <w:szCs w:val="24"/>
    </w:rPr>
  </w:style>
  <w:style w:type="character" w:customStyle="1" w:styleId="161">
    <w:name w:val="电子邮件签名 字符"/>
    <w:link w:val="17"/>
    <w:semiHidden/>
    <w:qFormat/>
    <w:uiPriority w:val="0"/>
    <w:rPr>
      <w:rFonts w:ascii="Times New Roman" w:hAnsi="Times New Roman" w:eastAsia="宋体" w:cs="Times New Roman"/>
      <w:szCs w:val="24"/>
    </w:rPr>
  </w:style>
  <w:style w:type="character" w:customStyle="1" w:styleId="162">
    <w:name w:val="ss1"/>
    <w:semiHidden/>
    <w:qFormat/>
    <w:uiPriority w:val="0"/>
    <w:rPr>
      <w:rFonts w:hint="default" w:ascii="ˎ̥" w:hAnsi="ˎ̥"/>
      <w:color w:val="000000"/>
      <w:sz w:val="18"/>
      <w:szCs w:val="18"/>
      <w:u w:val="none"/>
    </w:rPr>
  </w:style>
  <w:style w:type="character" w:customStyle="1" w:styleId="163">
    <w:name w:val="称呼 字符"/>
    <w:link w:val="26"/>
    <w:semiHidden/>
    <w:qFormat/>
    <w:uiPriority w:val="0"/>
    <w:rPr>
      <w:rFonts w:ascii="Times New Roman" w:hAnsi="Times New Roman" w:eastAsia="宋体" w:cs="Times New Roman"/>
      <w:szCs w:val="24"/>
    </w:rPr>
  </w:style>
  <w:style w:type="character" w:customStyle="1" w:styleId="164">
    <w:name w:val="正文文本缩进 2 字符"/>
    <w:link w:val="47"/>
    <w:semiHidden/>
    <w:qFormat/>
    <w:uiPriority w:val="0"/>
    <w:rPr>
      <w:rFonts w:ascii="Times New Roman" w:hAnsi="Times New Roman" w:eastAsia="宋体" w:cs="Times New Roman"/>
      <w:szCs w:val="24"/>
    </w:rPr>
  </w:style>
  <w:style w:type="character" w:customStyle="1" w:styleId="165">
    <w:name w:val="正文文本首行缩进 字符"/>
    <w:link w:val="75"/>
    <w:semiHidden/>
    <w:qFormat/>
    <w:uiPriority w:val="0"/>
    <w:rPr>
      <w:rFonts w:ascii="Times New Roman" w:hAnsi="Times New Roman" w:eastAsia="宋体" w:cs="Times New Roman"/>
      <w:szCs w:val="24"/>
    </w:rPr>
  </w:style>
  <w:style w:type="character" w:customStyle="1" w:styleId="166">
    <w:name w:val="批注框文本 字符"/>
    <w:link w:val="49"/>
    <w:semiHidden/>
    <w:qFormat/>
    <w:uiPriority w:val="0"/>
    <w:rPr>
      <w:rFonts w:ascii="Times New Roman" w:hAnsi="Times New Roman" w:eastAsia="宋体" w:cs="Times New Roman"/>
      <w:sz w:val="18"/>
      <w:szCs w:val="18"/>
    </w:rPr>
  </w:style>
  <w:style w:type="character" w:customStyle="1" w:styleId="167">
    <w:name w:val="正文文本首行缩进 2 字符"/>
    <w:link w:val="76"/>
    <w:semiHidden/>
    <w:qFormat/>
    <w:uiPriority w:val="0"/>
    <w:rPr>
      <w:rFonts w:ascii="Times New Roman" w:hAnsi="Times New Roman" w:eastAsia="宋体" w:cs="Times New Roman"/>
      <w:szCs w:val="24"/>
    </w:rPr>
  </w:style>
  <w:style w:type="character" w:customStyle="1" w:styleId="168">
    <w:name w:val="z-窗体顶端 字符"/>
    <w:link w:val="169"/>
    <w:qFormat/>
    <w:uiPriority w:val="99"/>
    <w:rPr>
      <w:rFonts w:ascii="Arial" w:hAnsi="Arial" w:eastAsia="宋体" w:cs="Times New Roman"/>
      <w:vanish/>
      <w:kern w:val="0"/>
      <w:sz w:val="16"/>
      <w:szCs w:val="16"/>
    </w:rPr>
  </w:style>
  <w:style w:type="paragraph" w:customStyle="1" w:styleId="169">
    <w:name w:val="z-窗体顶端1"/>
    <w:basedOn w:val="1"/>
    <w:next w:val="1"/>
    <w:link w:val="168"/>
    <w:unhideWhenUsed/>
    <w:qFormat/>
    <w:uiPriority w:val="99"/>
    <w:pPr>
      <w:widowControl/>
      <w:pBdr>
        <w:bottom w:val="single" w:color="auto" w:sz="6" w:space="1"/>
      </w:pBdr>
      <w:jc w:val="center"/>
    </w:pPr>
    <w:rPr>
      <w:rFonts w:ascii="Arial" w:hAnsi="Arial" w:eastAsia="宋体" w:cs="Times New Roman"/>
      <w:vanish/>
      <w:kern w:val="0"/>
      <w:sz w:val="16"/>
      <w:szCs w:val="16"/>
    </w:rPr>
  </w:style>
  <w:style w:type="character" w:customStyle="1" w:styleId="170">
    <w:name w:val="HTML 预设格式 字符"/>
    <w:link w:val="70"/>
    <w:semiHidden/>
    <w:qFormat/>
    <w:uiPriority w:val="0"/>
    <w:rPr>
      <w:rFonts w:ascii="宋体" w:hAnsi="宋体" w:eastAsia="宋体" w:cs="宋体"/>
      <w:color w:val="000000"/>
      <w:kern w:val="0"/>
      <w:sz w:val="24"/>
      <w:szCs w:val="24"/>
    </w:rPr>
  </w:style>
  <w:style w:type="character" w:customStyle="1" w:styleId="171">
    <w:name w:val="正文文本 3 字符"/>
    <w:link w:val="27"/>
    <w:semiHidden/>
    <w:qFormat/>
    <w:uiPriority w:val="0"/>
    <w:rPr>
      <w:rFonts w:ascii="Times New Roman" w:hAnsi="Times New Roman" w:eastAsia="宋体" w:cs="Times New Roman"/>
      <w:sz w:val="16"/>
      <w:szCs w:val="16"/>
    </w:rPr>
  </w:style>
  <w:style w:type="character" w:customStyle="1" w:styleId="172">
    <w:name w:val="ggwenhao"/>
    <w:semiHidden/>
    <w:qFormat/>
    <w:uiPriority w:val="0"/>
  </w:style>
  <w:style w:type="character" w:customStyle="1" w:styleId="173">
    <w:name w:val="签名 字符"/>
    <w:link w:val="53"/>
    <w:semiHidden/>
    <w:qFormat/>
    <w:uiPriority w:val="0"/>
    <w:rPr>
      <w:rFonts w:ascii="Times New Roman" w:hAnsi="Times New Roman" w:eastAsia="宋体" w:cs="Times New Roman"/>
      <w:szCs w:val="24"/>
    </w:rPr>
  </w:style>
  <w:style w:type="character" w:customStyle="1" w:styleId="174">
    <w:name w:val="日期 字符1"/>
    <w:basedOn w:val="122"/>
    <w:semiHidden/>
    <w:qFormat/>
    <w:uiPriority w:val="99"/>
  </w:style>
  <w:style w:type="character" w:customStyle="1" w:styleId="175">
    <w:name w:val="正文文本 字符1"/>
    <w:basedOn w:val="122"/>
    <w:semiHidden/>
    <w:qFormat/>
    <w:uiPriority w:val="99"/>
  </w:style>
  <w:style w:type="character" w:customStyle="1" w:styleId="176">
    <w:name w:val="文档结构图 字符1"/>
    <w:basedOn w:val="122"/>
    <w:semiHidden/>
    <w:qFormat/>
    <w:uiPriority w:val="99"/>
    <w:rPr>
      <w:rFonts w:ascii="Microsoft YaHei UI" w:eastAsia="Microsoft YaHei UI"/>
      <w:sz w:val="18"/>
      <w:szCs w:val="18"/>
    </w:rPr>
  </w:style>
  <w:style w:type="character" w:customStyle="1" w:styleId="177">
    <w:name w:val="HTML 地址 字符1"/>
    <w:basedOn w:val="122"/>
    <w:semiHidden/>
    <w:qFormat/>
    <w:uiPriority w:val="99"/>
    <w:rPr>
      <w:i/>
      <w:iCs/>
    </w:rPr>
  </w:style>
  <w:style w:type="character" w:customStyle="1" w:styleId="178">
    <w:name w:val="结束语 字符1"/>
    <w:basedOn w:val="122"/>
    <w:semiHidden/>
    <w:qFormat/>
    <w:uiPriority w:val="99"/>
  </w:style>
  <w:style w:type="character" w:customStyle="1" w:styleId="179">
    <w:name w:val="注释标题 字符1"/>
    <w:basedOn w:val="122"/>
    <w:semiHidden/>
    <w:qFormat/>
    <w:uiPriority w:val="99"/>
  </w:style>
  <w:style w:type="character" w:customStyle="1" w:styleId="180">
    <w:name w:val="正文文本 3 字符1"/>
    <w:basedOn w:val="122"/>
    <w:semiHidden/>
    <w:qFormat/>
    <w:uiPriority w:val="99"/>
    <w:rPr>
      <w:sz w:val="16"/>
      <w:szCs w:val="16"/>
    </w:rPr>
  </w:style>
  <w:style w:type="character" w:customStyle="1" w:styleId="181">
    <w:name w:val="称呼 字符1"/>
    <w:basedOn w:val="122"/>
    <w:semiHidden/>
    <w:qFormat/>
    <w:uiPriority w:val="99"/>
  </w:style>
  <w:style w:type="character" w:customStyle="1" w:styleId="182">
    <w:name w:val="纯文本 字符1"/>
    <w:basedOn w:val="122"/>
    <w:semiHidden/>
    <w:qFormat/>
    <w:uiPriority w:val="99"/>
    <w:rPr>
      <w:rFonts w:hAnsi="Courier New" w:cs="Courier New" w:asciiTheme="minorEastAsia"/>
    </w:rPr>
  </w:style>
  <w:style w:type="character" w:customStyle="1" w:styleId="183">
    <w:name w:val="批注文字 字符1"/>
    <w:basedOn w:val="122"/>
    <w:semiHidden/>
    <w:qFormat/>
    <w:uiPriority w:val="99"/>
  </w:style>
  <w:style w:type="character" w:customStyle="1" w:styleId="184">
    <w:name w:val="正文文本缩进 2 字符1"/>
    <w:basedOn w:val="122"/>
    <w:semiHidden/>
    <w:qFormat/>
    <w:uiPriority w:val="99"/>
  </w:style>
  <w:style w:type="character" w:customStyle="1" w:styleId="185">
    <w:name w:val="正文文本缩进 字符1"/>
    <w:basedOn w:val="122"/>
    <w:semiHidden/>
    <w:qFormat/>
    <w:uiPriority w:val="99"/>
  </w:style>
  <w:style w:type="character" w:customStyle="1" w:styleId="186">
    <w:name w:val="电子邮件签名 字符1"/>
    <w:basedOn w:val="122"/>
    <w:semiHidden/>
    <w:qFormat/>
    <w:uiPriority w:val="99"/>
  </w:style>
  <w:style w:type="character" w:customStyle="1" w:styleId="187">
    <w:name w:val="批注框文本 字符1"/>
    <w:basedOn w:val="122"/>
    <w:semiHidden/>
    <w:qFormat/>
    <w:uiPriority w:val="99"/>
    <w:rPr>
      <w:sz w:val="18"/>
      <w:szCs w:val="18"/>
    </w:rPr>
  </w:style>
  <w:style w:type="character" w:customStyle="1" w:styleId="188">
    <w:name w:val="页脚 字符1"/>
    <w:basedOn w:val="122"/>
    <w:semiHidden/>
    <w:qFormat/>
    <w:uiPriority w:val="99"/>
    <w:rPr>
      <w:sz w:val="18"/>
      <w:szCs w:val="18"/>
    </w:rPr>
  </w:style>
  <w:style w:type="character" w:customStyle="1" w:styleId="189">
    <w:name w:val="页眉 字符1"/>
    <w:basedOn w:val="122"/>
    <w:semiHidden/>
    <w:qFormat/>
    <w:uiPriority w:val="99"/>
    <w:rPr>
      <w:sz w:val="18"/>
      <w:szCs w:val="18"/>
    </w:rPr>
  </w:style>
  <w:style w:type="character" w:customStyle="1" w:styleId="190">
    <w:name w:val="签名 字符1"/>
    <w:basedOn w:val="122"/>
    <w:semiHidden/>
    <w:qFormat/>
    <w:uiPriority w:val="99"/>
  </w:style>
  <w:style w:type="character" w:customStyle="1" w:styleId="191">
    <w:name w:val="信息标题 字符1"/>
    <w:basedOn w:val="122"/>
    <w:semiHidden/>
    <w:qFormat/>
    <w:uiPriority w:val="99"/>
    <w:rPr>
      <w:rFonts w:asciiTheme="majorHAnsi" w:hAnsiTheme="majorHAnsi" w:eastAsiaTheme="majorEastAsia" w:cstheme="majorBidi"/>
      <w:sz w:val="24"/>
      <w:szCs w:val="24"/>
      <w:shd w:val="pct20" w:color="auto" w:fill="auto"/>
    </w:rPr>
  </w:style>
  <w:style w:type="character" w:customStyle="1" w:styleId="192">
    <w:name w:val="HTML 预设格式 字符1"/>
    <w:basedOn w:val="122"/>
    <w:semiHidden/>
    <w:qFormat/>
    <w:uiPriority w:val="99"/>
    <w:rPr>
      <w:rFonts w:ascii="Courier New" w:hAnsi="Courier New" w:cs="Courier New"/>
      <w:sz w:val="20"/>
      <w:szCs w:val="20"/>
    </w:rPr>
  </w:style>
  <w:style w:type="character" w:customStyle="1" w:styleId="193">
    <w:name w:val="批注主题 字符1"/>
    <w:basedOn w:val="183"/>
    <w:semiHidden/>
    <w:qFormat/>
    <w:uiPriority w:val="99"/>
    <w:rPr>
      <w:b/>
      <w:bCs/>
    </w:rPr>
  </w:style>
  <w:style w:type="character" w:customStyle="1" w:styleId="194">
    <w:name w:val="正文文本首行缩进 字符1"/>
    <w:basedOn w:val="175"/>
    <w:semiHidden/>
    <w:qFormat/>
    <w:uiPriority w:val="99"/>
  </w:style>
  <w:style w:type="character" w:customStyle="1" w:styleId="195">
    <w:name w:val="正文文本首行缩进 2 字符1"/>
    <w:basedOn w:val="185"/>
    <w:semiHidden/>
    <w:qFormat/>
    <w:uiPriority w:val="99"/>
  </w:style>
  <w:style w:type="paragraph" w:customStyle="1" w:styleId="196">
    <w:name w:val="ggtitle"/>
    <w:basedOn w:val="1"/>
    <w:semiHidden/>
    <w:qFormat/>
    <w:uiPriority w:val="0"/>
    <w:pPr>
      <w:widowControl/>
      <w:spacing w:before="100" w:beforeAutospacing="1" w:after="100" w:afterAutospacing="1" w:line="330" w:lineRule="atLeast"/>
      <w:jc w:val="left"/>
    </w:pPr>
    <w:rPr>
      <w:rFonts w:ascii="宋体" w:hAnsi="宋体" w:eastAsia="宋体" w:cs="宋体"/>
      <w:kern w:val="0"/>
      <w:sz w:val="23"/>
      <w:szCs w:val="23"/>
    </w:rPr>
  </w:style>
  <w:style w:type="paragraph" w:customStyle="1" w:styleId="197">
    <w:name w:val="ggbody"/>
    <w:basedOn w:val="1"/>
    <w:semiHidden/>
    <w:qFormat/>
    <w:uiPriority w:val="0"/>
    <w:pPr>
      <w:widowControl/>
      <w:spacing w:before="100" w:beforeAutospacing="1" w:after="100" w:afterAutospacing="1" w:line="330" w:lineRule="atLeast"/>
      <w:jc w:val="left"/>
    </w:pPr>
    <w:rPr>
      <w:rFonts w:ascii="宋体" w:hAnsi="宋体" w:eastAsia="宋体" w:cs="宋体"/>
      <w:kern w:val="0"/>
      <w:sz w:val="23"/>
      <w:szCs w:val="23"/>
    </w:rPr>
  </w:style>
  <w:style w:type="character" w:customStyle="1" w:styleId="198">
    <w:name w:val="z-窗体顶端 字符1"/>
    <w:basedOn w:val="122"/>
    <w:semiHidden/>
    <w:qFormat/>
    <w:uiPriority w:val="99"/>
    <w:rPr>
      <w:rFonts w:ascii="Arial" w:hAnsi="Arial" w:cs="Arial"/>
      <w:vanish/>
      <w:sz w:val="16"/>
      <w:szCs w:val="16"/>
    </w:rPr>
  </w:style>
  <w:style w:type="paragraph" w:customStyle="1" w:styleId="199">
    <w:name w:val="style9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0">
    <w:name w:val="WPSOffice手动目录 1"/>
    <w:qFormat/>
    <w:uiPriority w:val="0"/>
    <w:rPr>
      <w:rFonts w:ascii="Calibri" w:hAnsi="Calibri" w:eastAsia="宋体" w:cs="Calibri"/>
      <w:lang w:val="en-US" w:eastAsia="zh-CN" w:bidi="ar-SA"/>
    </w:rPr>
  </w:style>
  <w:style w:type="character" w:customStyle="1" w:styleId="201">
    <w:name w:val="z-窗体底端 字符1"/>
    <w:basedOn w:val="122"/>
    <w:semiHidden/>
    <w:qFormat/>
    <w:uiPriority w:val="99"/>
    <w:rPr>
      <w:rFonts w:ascii="Arial" w:hAnsi="Arial" w:cs="Arial"/>
      <w:vanish/>
      <w:sz w:val="16"/>
      <w:szCs w:val="16"/>
    </w:rPr>
  </w:style>
  <w:style w:type="paragraph" w:customStyle="1" w:styleId="202">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24347</Words>
  <Characters>25791</Characters>
  <Lines>203</Lines>
  <Paragraphs>57</Paragraphs>
  <TotalTime>0</TotalTime>
  <ScaleCrop>false</ScaleCrop>
  <LinksUpToDate>false</LinksUpToDate>
  <CharactersWithSpaces>28676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2021-11-01T11:20:00Z</dcterms:created>
  <dc:creator>靳 欢</dc:creator>
  <cp:lastModifiedBy>肖松学</cp:lastModifiedBy>
  <dcterms:modified xsi:type="dcterms:W3CDTF">2022-11-13T01:33:50Z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1A435793E6A6432FB5A048250A407715</vt:lpwstr>
  </property>
</Properties>
</file>